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2658A0" w14:textId="2995A2CA" w:rsidR="00F85D30" w:rsidRDefault="00F85D30" w:rsidP="00F85D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#107bis-e</w:t>
      </w:r>
      <w:r>
        <w:rPr>
          <w:b/>
          <w:i/>
          <w:noProof/>
          <w:sz w:val="28"/>
        </w:rPr>
        <w:tab/>
        <w:t>R3-20</w:t>
      </w:r>
      <w:r w:rsidR="002710F8">
        <w:rPr>
          <w:b/>
          <w:i/>
          <w:noProof/>
          <w:sz w:val="28"/>
        </w:rPr>
        <w:t>2187</w:t>
      </w:r>
    </w:p>
    <w:p w14:paraId="6D22ADD7" w14:textId="77777777" w:rsidR="00F85D30" w:rsidRDefault="00F85D30" w:rsidP="00F85D30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Online, 20 – 30 April 20</w:t>
      </w:r>
      <w:bookmarkEnd w:id="0"/>
      <w:r>
        <w:rPr>
          <w:b/>
          <w:sz w:val="24"/>
          <w:lang w:val="en-US"/>
        </w:rPr>
        <w:t>20</w:t>
      </w:r>
    </w:p>
    <w:p w14:paraId="66740864" w14:textId="77777777" w:rsidR="00F85D30" w:rsidRPr="00455CF9" w:rsidRDefault="00F85D30" w:rsidP="00F85D30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0C72C4C4" w14:textId="5813266B" w:rsidR="00F85D30" w:rsidRPr="00455CF9" w:rsidRDefault="00F85D30" w:rsidP="00F85D30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</w:r>
      <w:r w:rsidRPr="00F85D30">
        <w:rPr>
          <w:rFonts w:ascii="Arial" w:hAnsi="Arial" w:cs="Arial"/>
          <w:szCs w:val="24"/>
        </w:rPr>
        <w:t>14.3.2.5</w:t>
      </w:r>
    </w:p>
    <w:p w14:paraId="29F33DEA" w14:textId="77777777" w:rsidR="00F85D30" w:rsidRPr="00455CF9" w:rsidRDefault="00F85D30" w:rsidP="00F85D30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</w:p>
    <w:p w14:paraId="739B0203" w14:textId="36B76A1B" w:rsidR="00F85D30" w:rsidRPr="00455CF9" w:rsidRDefault="00F85D30" w:rsidP="00F85D30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>
        <w:rPr>
          <w:b/>
          <w:sz w:val="24"/>
          <w:lang w:val="en-GB"/>
        </w:rPr>
        <w:t xml:space="preserve">Discussion on immediate release with AS-RAI for MO-EDT in 5GC    </w:t>
      </w:r>
    </w:p>
    <w:p w14:paraId="1CA91C49" w14:textId="77777777" w:rsidR="00F85D30" w:rsidRPr="00455CF9" w:rsidRDefault="00F85D30" w:rsidP="00F85D30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 and decision</w:t>
      </w:r>
    </w:p>
    <w:p w14:paraId="1EAEE547" w14:textId="77777777" w:rsidR="00F85D30" w:rsidRPr="002A35F9" w:rsidRDefault="00F85D30" w:rsidP="00F85D30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 w:rsidRPr="00455CF9">
        <w:rPr>
          <w:rFonts w:eastAsia="PMingLiU" w:cs="Arial"/>
        </w:rPr>
        <w:t>Introduction</w:t>
      </w:r>
    </w:p>
    <w:p w14:paraId="657F264B" w14:textId="20C56865" w:rsidR="00F85D30" w:rsidRPr="00F85D30" w:rsidRDefault="00F85D30" w:rsidP="00F85D30">
      <w:pPr>
        <w:jc w:val="both"/>
        <w:rPr>
          <w:sz w:val="24"/>
          <w:szCs w:val="24"/>
          <w:lang w:val="en-GB" w:eastAsia="zh-CN"/>
        </w:rPr>
      </w:pPr>
      <w:r w:rsidRPr="00F85D30">
        <w:rPr>
          <w:sz w:val="24"/>
          <w:szCs w:val="24"/>
          <w:lang w:val="en-GB" w:eastAsia="zh-CN"/>
        </w:rPr>
        <w:t>SA2 has agreed</w:t>
      </w:r>
      <w:r>
        <w:rPr>
          <w:sz w:val="24"/>
          <w:szCs w:val="24"/>
          <w:lang w:val="en-GB" w:eastAsia="zh-CN"/>
        </w:rPr>
        <w:t xml:space="preserve"> </w:t>
      </w:r>
      <w:r w:rsidR="00BA7E14">
        <w:rPr>
          <w:sz w:val="24"/>
          <w:szCs w:val="24"/>
          <w:lang w:val="en-GB" w:eastAsia="zh-CN"/>
        </w:rPr>
        <w:t>during</w:t>
      </w:r>
      <w:r>
        <w:rPr>
          <w:sz w:val="24"/>
          <w:szCs w:val="24"/>
          <w:lang w:val="en-GB" w:eastAsia="zh-CN"/>
        </w:rPr>
        <w:t xml:space="preserve"> </w:t>
      </w:r>
      <w:r w:rsidRPr="00F85D30">
        <w:rPr>
          <w:lang w:val="en-GB"/>
        </w:rPr>
        <w:t>SA2#135</w:t>
      </w:r>
      <w:r w:rsidR="00BA7E14">
        <w:rPr>
          <w:lang w:val="en-GB"/>
        </w:rPr>
        <w:t xml:space="preserve"> meeting</w:t>
      </w:r>
      <w:r w:rsidRPr="00F85D30">
        <w:rPr>
          <w:lang w:val="en-GB"/>
        </w:rPr>
        <w:t xml:space="preserve"> </w:t>
      </w:r>
      <w:r>
        <w:rPr>
          <w:sz w:val="24"/>
          <w:szCs w:val="24"/>
          <w:lang w:val="en-GB" w:eastAsia="zh-CN"/>
        </w:rPr>
        <w:t xml:space="preserve">on </w:t>
      </w:r>
      <w:r w:rsidRPr="00F85D30">
        <w:rPr>
          <w:sz w:val="24"/>
          <w:szCs w:val="24"/>
          <w:lang w:val="en-GB" w:eastAsia="zh-CN"/>
        </w:rPr>
        <w:t>a flow</w:t>
      </w:r>
      <w:r>
        <w:rPr>
          <w:sz w:val="24"/>
          <w:szCs w:val="24"/>
          <w:lang w:val="en-GB" w:eastAsia="zh-CN"/>
        </w:rPr>
        <w:t>-chart</w:t>
      </w:r>
      <w:r w:rsidRPr="00F85D30">
        <w:rPr>
          <w:sz w:val="24"/>
          <w:szCs w:val="24"/>
          <w:lang w:val="en-GB" w:eastAsia="zh-CN"/>
        </w:rPr>
        <w:t xml:space="preserve"> </w:t>
      </w:r>
      <w:r>
        <w:rPr>
          <w:sz w:val="24"/>
          <w:szCs w:val="24"/>
          <w:lang w:val="en-GB" w:eastAsia="zh-CN"/>
        </w:rPr>
        <w:t xml:space="preserve">for </w:t>
      </w:r>
      <w:r w:rsidRPr="00F85D30">
        <w:rPr>
          <w:sz w:val="24"/>
          <w:szCs w:val="24"/>
          <w:lang w:val="en-GB" w:eastAsia="zh-CN"/>
        </w:rPr>
        <w:t xml:space="preserve">Mobile </w:t>
      </w:r>
      <w:r w:rsidR="00BA7E14" w:rsidRPr="00F85D30">
        <w:rPr>
          <w:sz w:val="24"/>
          <w:szCs w:val="24"/>
          <w:lang w:val="en-GB" w:eastAsia="zh-CN"/>
        </w:rPr>
        <w:t xml:space="preserve">Originated </w:t>
      </w:r>
      <w:r w:rsidR="00BA7E14">
        <w:rPr>
          <w:sz w:val="24"/>
          <w:szCs w:val="24"/>
          <w:lang w:val="en-GB" w:eastAsia="zh-CN"/>
        </w:rPr>
        <w:t xml:space="preserve">(MO) </w:t>
      </w:r>
      <w:r w:rsidRPr="00F85D30">
        <w:rPr>
          <w:sz w:val="24"/>
          <w:szCs w:val="24"/>
          <w:lang w:val="en-GB" w:eastAsia="zh-CN"/>
        </w:rPr>
        <w:t xml:space="preserve">EDT for </w:t>
      </w:r>
      <w:r>
        <w:rPr>
          <w:sz w:val="24"/>
          <w:szCs w:val="24"/>
          <w:lang w:val="en-GB" w:eastAsia="zh-CN"/>
        </w:rPr>
        <w:t xml:space="preserve">UP </w:t>
      </w:r>
      <w:r w:rsidRPr="00F85D30">
        <w:rPr>
          <w:sz w:val="24"/>
          <w:szCs w:val="24"/>
          <w:lang w:val="en-GB" w:eastAsia="zh-CN"/>
        </w:rPr>
        <w:t>CIoT</w:t>
      </w:r>
      <w:r>
        <w:rPr>
          <w:sz w:val="24"/>
          <w:szCs w:val="24"/>
          <w:lang w:val="en-GB" w:eastAsia="zh-CN"/>
        </w:rPr>
        <w:t xml:space="preserve"> Optimization </w:t>
      </w:r>
      <w:r w:rsidRPr="00F85D30">
        <w:rPr>
          <w:sz w:val="24"/>
          <w:szCs w:val="24"/>
          <w:lang w:val="en-GB" w:eastAsia="zh-CN"/>
        </w:rPr>
        <w:t>in 5GS</w:t>
      </w:r>
      <w:r>
        <w:rPr>
          <w:sz w:val="24"/>
          <w:szCs w:val="24"/>
          <w:lang w:val="en-GB" w:eastAsia="zh-CN"/>
        </w:rPr>
        <w:t xml:space="preserve"> </w:t>
      </w:r>
      <w:r w:rsidRPr="00F85D30">
        <w:rPr>
          <w:sz w:val="24"/>
          <w:szCs w:val="24"/>
          <w:lang w:val="en-GB" w:eastAsia="zh-CN"/>
        </w:rPr>
        <w:t>[1].</w:t>
      </w:r>
      <w:r>
        <w:rPr>
          <w:sz w:val="24"/>
          <w:szCs w:val="24"/>
          <w:lang w:val="en-GB" w:eastAsia="zh-CN"/>
        </w:rPr>
        <w:t xml:space="preserve"> In this paper, we</w:t>
      </w:r>
      <w:r w:rsidRPr="00F85D30">
        <w:rPr>
          <w:sz w:val="24"/>
          <w:szCs w:val="24"/>
          <w:lang w:val="en-GB" w:eastAsia="zh-CN"/>
        </w:rPr>
        <w:t xml:space="preserve"> </w:t>
      </w:r>
      <w:r>
        <w:rPr>
          <w:sz w:val="24"/>
          <w:szCs w:val="24"/>
          <w:lang w:val="en-GB" w:eastAsia="zh-CN"/>
        </w:rPr>
        <w:t xml:space="preserve">discuss the related RAN3 impacts and how it can be possible to further optimize the flow-chart </w:t>
      </w:r>
      <w:r w:rsidR="00BA7E14">
        <w:rPr>
          <w:sz w:val="24"/>
          <w:szCs w:val="24"/>
          <w:lang w:val="en-GB" w:eastAsia="zh-CN"/>
        </w:rPr>
        <w:t xml:space="preserve">based on </w:t>
      </w:r>
      <w:r>
        <w:rPr>
          <w:sz w:val="24"/>
          <w:szCs w:val="24"/>
          <w:lang w:val="en-GB" w:eastAsia="zh-CN"/>
        </w:rPr>
        <w:t>RAN2’s introduction of AS RAI in the UL</w:t>
      </w:r>
      <w:r w:rsidR="00A369CD">
        <w:rPr>
          <w:sz w:val="24"/>
          <w:szCs w:val="24"/>
          <w:lang w:val="en-GB" w:eastAsia="zh-CN"/>
        </w:rPr>
        <w:t xml:space="preserve"> for 5GS</w:t>
      </w:r>
      <w:r>
        <w:rPr>
          <w:sz w:val="24"/>
          <w:szCs w:val="24"/>
          <w:lang w:val="en-GB" w:eastAsia="zh-CN"/>
        </w:rPr>
        <w:t>.</w:t>
      </w:r>
    </w:p>
    <w:p w14:paraId="448AA3AD" w14:textId="18967084" w:rsidR="00F85D30" w:rsidRPr="003F6212" w:rsidRDefault="00F85D30" w:rsidP="00F85D30">
      <w:pPr>
        <w:pStyle w:val="Heading1"/>
        <w:tabs>
          <w:tab w:val="clear" w:pos="432"/>
        </w:tabs>
        <w:ind w:left="0" w:firstLine="0"/>
        <w:jc w:val="both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Discussion</w:t>
      </w:r>
      <w:bookmarkStart w:id="1" w:name="_Toc423019950"/>
      <w:bookmarkStart w:id="2" w:name="_Toc423020279"/>
      <w:bookmarkStart w:id="3" w:name="_Toc423020296"/>
      <w:bookmarkEnd w:id="1"/>
      <w:bookmarkEnd w:id="2"/>
      <w:bookmarkEnd w:id="3"/>
    </w:p>
    <w:p w14:paraId="0D850FE3" w14:textId="04B47BBB" w:rsidR="001C11DC" w:rsidRPr="001C11DC" w:rsidRDefault="001C11DC" w:rsidP="001C11DC">
      <w:pPr>
        <w:jc w:val="both"/>
        <w:rPr>
          <w:rFonts w:cs="Times New Roman"/>
          <w:sz w:val="24"/>
          <w:lang w:val="en-GB" w:eastAsia="zh-CN"/>
        </w:rPr>
      </w:pPr>
      <w:r>
        <w:rPr>
          <w:rFonts w:cs="Times New Roman"/>
          <w:sz w:val="24"/>
          <w:lang w:val="en-GB" w:eastAsia="zh-CN"/>
        </w:rPr>
        <w:t>The following flow-chart has been introduced for MO-EDT</w:t>
      </w:r>
      <w:r w:rsidRPr="001C11DC">
        <w:rPr>
          <w:rFonts w:cs="Times New Roman"/>
          <w:sz w:val="24"/>
          <w:lang w:val="en-GB" w:eastAsia="zh-CN"/>
        </w:rPr>
        <w:t xml:space="preserve"> procedure </w:t>
      </w:r>
      <w:r>
        <w:rPr>
          <w:rFonts w:cs="Times New Roman"/>
          <w:sz w:val="24"/>
          <w:lang w:val="en-GB" w:eastAsia="zh-CN"/>
        </w:rPr>
        <w:t>for UP CIoT Optimization, with the purpose</w:t>
      </w:r>
      <w:r w:rsidRPr="001C11DC">
        <w:rPr>
          <w:rFonts w:cs="Times New Roman"/>
          <w:sz w:val="24"/>
          <w:lang w:val="en-GB" w:eastAsia="zh-CN"/>
        </w:rPr>
        <w:t xml:space="preserve"> to optimise sending user data in a single uplink packet</w:t>
      </w:r>
      <w:r w:rsidR="00F01621">
        <w:rPr>
          <w:rFonts w:cs="Times New Roman"/>
          <w:sz w:val="24"/>
          <w:lang w:val="en-GB" w:eastAsia="zh-CN"/>
        </w:rPr>
        <w:t>,</w:t>
      </w:r>
      <w:r w:rsidRPr="001C11DC">
        <w:rPr>
          <w:rFonts w:cs="Times New Roman"/>
          <w:sz w:val="24"/>
          <w:lang w:val="en-GB" w:eastAsia="zh-CN"/>
        </w:rPr>
        <w:t xml:space="preserve"> and single uplink followed by single downlink packet cases for a UE in CM-IDLE with Suspend. </w:t>
      </w:r>
    </w:p>
    <w:p w14:paraId="630C6CA8" w14:textId="44BF21F3" w:rsidR="00F85D30" w:rsidRDefault="001C11DC" w:rsidP="001C11DC">
      <w:pPr>
        <w:jc w:val="both"/>
        <w:rPr>
          <w:rFonts w:cs="Times New Roman"/>
          <w:sz w:val="24"/>
          <w:lang w:val="en-GB" w:eastAsia="zh-CN"/>
        </w:rPr>
      </w:pPr>
      <w:r w:rsidRPr="001C11DC">
        <w:rPr>
          <w:rFonts w:cs="Times New Roman"/>
          <w:sz w:val="24"/>
          <w:lang w:val="en-GB" w:eastAsia="zh-CN"/>
        </w:rPr>
        <w:object w:dxaOrig="9730" w:dyaOrig="4680" w14:anchorId="6190DD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.5pt;height:234pt" o:ole="">
            <v:imagedata r:id="rId5" o:title="" cropbottom="1071f" cropright="-480f"/>
          </v:shape>
          <o:OLEObject Type="Embed" ProgID="Visio.Drawing.11" ShapeID="_x0000_i1025" DrawAspect="Content" ObjectID="_1647955293" r:id="rId6"/>
        </w:object>
      </w:r>
    </w:p>
    <w:p w14:paraId="3CB83542" w14:textId="33F2135F" w:rsidR="001C11DC" w:rsidRPr="001C11DC" w:rsidRDefault="001C11DC" w:rsidP="001C11DC">
      <w:pPr>
        <w:spacing w:after="0" w:line="240" w:lineRule="auto"/>
        <w:jc w:val="center"/>
        <w:rPr>
          <w:rFonts w:ascii="Calibri" w:eastAsia="Calibri" w:hAnsi="Calibri" w:cs="Calibri"/>
          <w:b/>
          <w:bCs/>
          <w:sz w:val="24"/>
          <w:szCs w:val="24"/>
          <w:lang w:val="en-GB"/>
        </w:rPr>
      </w:pPr>
      <w:r w:rsidRPr="001C11DC">
        <w:rPr>
          <w:rFonts w:ascii="Calibri" w:eastAsia="Calibri" w:hAnsi="Calibri" w:cs="Calibri"/>
          <w:b/>
          <w:bCs/>
          <w:sz w:val="24"/>
          <w:szCs w:val="24"/>
          <w:lang w:val="en-GB"/>
        </w:rPr>
        <w:t>Flow-chart for MO-EDT UP CIoT 5GS Optimization</w:t>
      </w:r>
      <w:r>
        <w:rPr>
          <w:rFonts w:ascii="Calibri" w:eastAsia="Calibri" w:hAnsi="Calibri" w:cs="Calibri"/>
          <w:b/>
          <w:bCs/>
          <w:sz w:val="24"/>
          <w:szCs w:val="24"/>
          <w:lang w:val="en-GB"/>
        </w:rPr>
        <w:t xml:space="preserve"> with RRC release after step 5</w:t>
      </w:r>
    </w:p>
    <w:p w14:paraId="424F03F9" w14:textId="77777777" w:rsidR="001C11DC" w:rsidRDefault="001C11DC" w:rsidP="001C11DC">
      <w:pPr>
        <w:spacing w:after="0" w:line="240" w:lineRule="auto"/>
        <w:rPr>
          <w:rFonts w:ascii="Calibri" w:eastAsia="Calibri" w:hAnsi="Calibri" w:cs="Calibri"/>
          <w:sz w:val="24"/>
          <w:szCs w:val="24"/>
          <w:lang w:val="en-GB"/>
        </w:rPr>
      </w:pPr>
    </w:p>
    <w:p w14:paraId="45691004" w14:textId="4CA0383A" w:rsidR="00BA7E14" w:rsidRDefault="00BA7E14" w:rsidP="001C11DC">
      <w:pPr>
        <w:spacing w:after="0" w:line="240" w:lineRule="auto"/>
        <w:rPr>
          <w:rFonts w:ascii="Calibri" w:eastAsia="Calibri" w:hAnsi="Calibri" w:cs="Calibri"/>
          <w:sz w:val="24"/>
          <w:szCs w:val="24"/>
          <w:lang w:val="en-GB"/>
        </w:rPr>
      </w:pPr>
      <w:r w:rsidRPr="00BA7E14">
        <w:rPr>
          <w:rFonts w:ascii="Calibri" w:eastAsia="Calibri" w:hAnsi="Calibri" w:cs="Calibri"/>
          <w:sz w:val="24"/>
          <w:szCs w:val="24"/>
          <w:lang w:val="en-GB"/>
        </w:rPr>
        <w:t xml:space="preserve">The NGAP procedures </w:t>
      </w:r>
      <w:r>
        <w:rPr>
          <w:rFonts w:ascii="Calibri" w:eastAsia="Calibri" w:hAnsi="Calibri" w:cs="Calibri"/>
          <w:sz w:val="24"/>
          <w:szCs w:val="24"/>
          <w:lang w:val="en-GB"/>
        </w:rPr>
        <w:t>related to this flow</w:t>
      </w:r>
      <w:r w:rsidR="00A369CD">
        <w:rPr>
          <w:rFonts w:ascii="Calibri" w:eastAsia="Calibri" w:hAnsi="Calibri" w:cs="Calibri"/>
          <w:sz w:val="24"/>
          <w:szCs w:val="24"/>
          <w:lang w:val="en-GB"/>
        </w:rPr>
        <w:t>-chart</w:t>
      </w:r>
      <w:r>
        <w:rPr>
          <w:rFonts w:ascii="Calibri" w:eastAsia="Calibri" w:hAnsi="Calibri" w:cs="Calibri"/>
          <w:sz w:val="24"/>
          <w:szCs w:val="24"/>
          <w:lang w:val="en-GB"/>
        </w:rPr>
        <w:t xml:space="preserve"> </w:t>
      </w:r>
      <w:r w:rsidRPr="00BA7E14">
        <w:rPr>
          <w:rFonts w:ascii="Calibri" w:eastAsia="Calibri" w:hAnsi="Calibri" w:cs="Calibri"/>
          <w:sz w:val="24"/>
          <w:szCs w:val="24"/>
          <w:lang w:val="en-GB"/>
        </w:rPr>
        <w:t>are still in the baseline RAN3 CRs</w:t>
      </w:r>
      <w:r>
        <w:rPr>
          <w:rFonts w:ascii="Calibri" w:eastAsia="Calibri" w:hAnsi="Calibri" w:cs="Calibri"/>
          <w:sz w:val="24"/>
          <w:szCs w:val="24"/>
          <w:lang w:val="en-GB"/>
        </w:rPr>
        <w:t xml:space="preserve"> [</w:t>
      </w:r>
      <w:r w:rsidR="00A369CD">
        <w:rPr>
          <w:rFonts w:ascii="Calibri" w:eastAsia="Calibri" w:hAnsi="Calibri" w:cs="Calibri"/>
          <w:sz w:val="24"/>
          <w:szCs w:val="24"/>
          <w:lang w:val="en-GB"/>
        </w:rPr>
        <w:t>2</w:t>
      </w:r>
      <w:r>
        <w:rPr>
          <w:rFonts w:ascii="Calibri" w:eastAsia="Calibri" w:hAnsi="Calibri" w:cs="Calibri"/>
          <w:sz w:val="24"/>
          <w:szCs w:val="24"/>
          <w:lang w:val="en-GB"/>
        </w:rPr>
        <w:t>][</w:t>
      </w:r>
      <w:r w:rsidR="00A369CD">
        <w:rPr>
          <w:rFonts w:ascii="Calibri" w:eastAsia="Calibri" w:hAnsi="Calibri" w:cs="Calibri"/>
          <w:sz w:val="24"/>
          <w:szCs w:val="24"/>
          <w:lang w:val="en-GB"/>
        </w:rPr>
        <w:t>3</w:t>
      </w:r>
      <w:r>
        <w:rPr>
          <w:rFonts w:ascii="Calibri" w:eastAsia="Calibri" w:hAnsi="Calibri" w:cs="Calibri"/>
          <w:sz w:val="24"/>
          <w:szCs w:val="24"/>
          <w:lang w:val="en-GB"/>
        </w:rPr>
        <w:t>]</w:t>
      </w:r>
      <w:r w:rsidR="00F01621">
        <w:rPr>
          <w:rFonts w:ascii="Calibri" w:eastAsia="Calibri" w:hAnsi="Calibri" w:cs="Calibri"/>
          <w:sz w:val="24"/>
          <w:szCs w:val="24"/>
          <w:lang w:val="en-GB"/>
        </w:rPr>
        <w:t xml:space="preserve"> for this agenda item</w:t>
      </w:r>
      <w:r>
        <w:rPr>
          <w:rFonts w:ascii="Calibri" w:eastAsia="Calibri" w:hAnsi="Calibri" w:cs="Calibri"/>
          <w:sz w:val="24"/>
          <w:szCs w:val="24"/>
          <w:lang w:val="en-GB"/>
        </w:rPr>
        <w:t>. From the description of the flow-chart</w:t>
      </w:r>
      <w:r w:rsidR="00A369CD">
        <w:rPr>
          <w:rFonts w:ascii="Calibri" w:eastAsia="Calibri" w:hAnsi="Calibri" w:cs="Calibri"/>
          <w:sz w:val="24"/>
          <w:szCs w:val="24"/>
          <w:lang w:val="en-GB"/>
        </w:rPr>
        <w:t>’s steps</w:t>
      </w:r>
      <w:r>
        <w:rPr>
          <w:rFonts w:ascii="Calibri" w:eastAsia="Calibri" w:hAnsi="Calibri" w:cs="Calibri"/>
          <w:sz w:val="24"/>
          <w:szCs w:val="24"/>
          <w:lang w:val="en-GB"/>
        </w:rPr>
        <w:t xml:space="preserve">, </w:t>
      </w:r>
      <w:r w:rsidR="00F01621">
        <w:rPr>
          <w:rFonts w:ascii="Calibri" w:eastAsia="Calibri" w:hAnsi="Calibri" w:cs="Calibri"/>
          <w:sz w:val="24"/>
          <w:szCs w:val="24"/>
          <w:lang w:val="en-GB"/>
        </w:rPr>
        <w:t xml:space="preserve">we observe that </w:t>
      </w:r>
      <w:r w:rsidRPr="00BA7E14">
        <w:rPr>
          <w:rFonts w:ascii="Calibri" w:eastAsia="Calibri" w:hAnsi="Calibri" w:cs="Calibri"/>
          <w:sz w:val="24"/>
          <w:szCs w:val="24"/>
          <w:lang w:val="en-GB"/>
        </w:rPr>
        <w:t xml:space="preserve">the ng-eNB has to receive the suspend indication </w:t>
      </w:r>
      <w:r w:rsidR="00A369CD">
        <w:rPr>
          <w:rFonts w:ascii="Calibri" w:eastAsia="Calibri" w:hAnsi="Calibri" w:cs="Calibri"/>
          <w:sz w:val="24"/>
          <w:szCs w:val="24"/>
          <w:lang w:val="en-GB"/>
        </w:rPr>
        <w:t xml:space="preserve">in step 5 </w:t>
      </w:r>
      <w:r w:rsidRPr="00BA7E14">
        <w:rPr>
          <w:rFonts w:ascii="Calibri" w:eastAsia="Calibri" w:hAnsi="Calibri" w:cs="Calibri"/>
          <w:sz w:val="24"/>
          <w:szCs w:val="24"/>
          <w:lang w:val="en-GB"/>
        </w:rPr>
        <w:t xml:space="preserve">in order to release the </w:t>
      </w:r>
      <w:r w:rsidR="00F01621">
        <w:rPr>
          <w:rFonts w:ascii="Calibri" w:eastAsia="Calibri" w:hAnsi="Calibri" w:cs="Calibri"/>
          <w:sz w:val="24"/>
          <w:szCs w:val="24"/>
          <w:lang w:val="en-GB"/>
        </w:rPr>
        <w:t xml:space="preserve">UE </w:t>
      </w:r>
      <w:r w:rsidRPr="00BA7E14">
        <w:rPr>
          <w:rFonts w:ascii="Calibri" w:eastAsia="Calibri" w:hAnsi="Calibri" w:cs="Calibri"/>
          <w:sz w:val="24"/>
          <w:szCs w:val="24"/>
          <w:lang w:val="en-GB"/>
        </w:rPr>
        <w:t xml:space="preserve">RRC </w:t>
      </w:r>
      <w:r w:rsidRPr="00BA7E14">
        <w:rPr>
          <w:rFonts w:ascii="Calibri" w:eastAsia="Calibri" w:hAnsi="Calibri" w:cs="Calibri"/>
          <w:sz w:val="24"/>
          <w:szCs w:val="24"/>
          <w:lang w:val="en-GB"/>
        </w:rPr>
        <w:lastRenderedPageBreak/>
        <w:t xml:space="preserve">connection, otherwise </w:t>
      </w:r>
      <w:r w:rsidR="00A369CD">
        <w:rPr>
          <w:rFonts w:ascii="Calibri" w:eastAsia="Calibri" w:hAnsi="Calibri" w:cs="Calibri"/>
          <w:sz w:val="24"/>
          <w:szCs w:val="24"/>
          <w:lang w:val="en-GB"/>
        </w:rPr>
        <w:t xml:space="preserve">the </w:t>
      </w:r>
      <w:r w:rsidRPr="00BA7E14">
        <w:rPr>
          <w:rFonts w:ascii="Calibri" w:eastAsia="Calibri" w:hAnsi="Calibri" w:cs="Calibri"/>
          <w:sz w:val="24"/>
          <w:szCs w:val="24"/>
          <w:lang w:val="en-GB"/>
        </w:rPr>
        <w:t xml:space="preserve">ng-eNB has to wait for the </w:t>
      </w:r>
      <w:r w:rsidR="00A369CD">
        <w:rPr>
          <w:rFonts w:ascii="Calibri" w:eastAsia="Calibri" w:hAnsi="Calibri" w:cs="Calibri"/>
          <w:sz w:val="24"/>
          <w:szCs w:val="24"/>
          <w:lang w:val="en-GB"/>
        </w:rPr>
        <w:t xml:space="preserve">AMF’s acknowledgment </w:t>
      </w:r>
      <w:r w:rsidRPr="00BA7E14">
        <w:rPr>
          <w:rFonts w:ascii="Calibri" w:eastAsia="Calibri" w:hAnsi="Calibri" w:cs="Calibri"/>
          <w:sz w:val="24"/>
          <w:szCs w:val="24"/>
          <w:lang w:val="en-GB"/>
        </w:rPr>
        <w:t>from the</w:t>
      </w:r>
      <w:r w:rsidR="00A369CD">
        <w:rPr>
          <w:rFonts w:ascii="Calibri" w:eastAsia="Calibri" w:hAnsi="Calibri" w:cs="Calibri"/>
          <w:sz w:val="24"/>
          <w:szCs w:val="24"/>
          <w:lang w:val="en-GB"/>
        </w:rPr>
        <w:t xml:space="preserve"> NG</w:t>
      </w:r>
      <w:r w:rsidRPr="00BA7E14">
        <w:rPr>
          <w:rFonts w:ascii="Calibri" w:eastAsia="Calibri" w:hAnsi="Calibri" w:cs="Calibri"/>
          <w:sz w:val="24"/>
          <w:szCs w:val="24"/>
          <w:lang w:val="en-GB"/>
        </w:rPr>
        <w:t xml:space="preserve"> Suspend </w:t>
      </w:r>
      <w:r w:rsidR="00A369CD">
        <w:rPr>
          <w:rFonts w:ascii="Calibri" w:eastAsia="Calibri" w:hAnsi="Calibri" w:cs="Calibri"/>
          <w:sz w:val="24"/>
          <w:szCs w:val="24"/>
          <w:lang w:val="en-GB"/>
        </w:rPr>
        <w:t>R</w:t>
      </w:r>
      <w:r w:rsidRPr="00BA7E14">
        <w:rPr>
          <w:rFonts w:ascii="Calibri" w:eastAsia="Calibri" w:hAnsi="Calibri" w:cs="Calibri"/>
          <w:sz w:val="24"/>
          <w:szCs w:val="24"/>
          <w:lang w:val="en-GB"/>
        </w:rPr>
        <w:t>equest procedure</w:t>
      </w:r>
      <w:r w:rsidR="00A369CD">
        <w:rPr>
          <w:rFonts w:ascii="Calibri" w:eastAsia="Calibri" w:hAnsi="Calibri" w:cs="Calibri"/>
          <w:sz w:val="24"/>
          <w:szCs w:val="24"/>
          <w:lang w:val="en-GB"/>
        </w:rPr>
        <w:t>,</w:t>
      </w:r>
      <w:r w:rsidRPr="00BA7E14">
        <w:rPr>
          <w:rFonts w:ascii="Calibri" w:eastAsia="Calibri" w:hAnsi="Calibri" w:cs="Calibri"/>
          <w:sz w:val="24"/>
          <w:szCs w:val="24"/>
          <w:lang w:val="en-GB"/>
        </w:rPr>
        <w:t xml:space="preserve"> and only then proceed with the RRC release</w:t>
      </w:r>
      <w:r w:rsidR="00F01621">
        <w:rPr>
          <w:rFonts w:ascii="Calibri" w:eastAsia="Calibri" w:hAnsi="Calibri" w:cs="Calibri"/>
          <w:sz w:val="24"/>
          <w:szCs w:val="24"/>
          <w:lang w:val="en-GB"/>
        </w:rPr>
        <w:t xml:space="preserve"> in step 10</w:t>
      </w:r>
      <w:r w:rsidRPr="00BA7E14">
        <w:rPr>
          <w:rFonts w:ascii="Calibri" w:eastAsia="Calibri" w:hAnsi="Calibri" w:cs="Calibri"/>
          <w:sz w:val="24"/>
          <w:szCs w:val="24"/>
          <w:lang w:val="en-GB"/>
        </w:rPr>
        <w:t>.</w:t>
      </w:r>
    </w:p>
    <w:p w14:paraId="139B2D67" w14:textId="43297287" w:rsidR="00A369CD" w:rsidRDefault="00A369CD" w:rsidP="001C11DC">
      <w:pPr>
        <w:spacing w:after="0" w:line="240" w:lineRule="auto"/>
        <w:rPr>
          <w:rFonts w:ascii="Calibri" w:eastAsia="Calibri" w:hAnsi="Calibri" w:cs="Calibri"/>
          <w:sz w:val="24"/>
          <w:szCs w:val="24"/>
          <w:lang w:val="en-GB"/>
        </w:rPr>
      </w:pPr>
    </w:p>
    <w:p w14:paraId="281B8208" w14:textId="6714C691" w:rsidR="00A369CD" w:rsidRPr="00A369CD" w:rsidRDefault="00A369CD" w:rsidP="001C11DC">
      <w:pPr>
        <w:spacing w:after="0" w:line="240" w:lineRule="auto"/>
        <w:rPr>
          <w:rFonts w:ascii="Calibri" w:eastAsia="Calibri" w:hAnsi="Calibri" w:cs="Calibri"/>
          <w:b/>
          <w:bCs/>
          <w:sz w:val="24"/>
          <w:szCs w:val="24"/>
          <w:lang w:val="en-GB"/>
        </w:rPr>
      </w:pPr>
      <w:r w:rsidRPr="00A369CD">
        <w:rPr>
          <w:rFonts w:ascii="Calibri" w:eastAsia="Calibri" w:hAnsi="Calibri" w:cs="Calibri"/>
          <w:b/>
          <w:bCs/>
          <w:sz w:val="24"/>
          <w:szCs w:val="24"/>
          <w:lang w:val="en-GB"/>
        </w:rPr>
        <w:t>Observation 1: With the current flow-chart, the ng-eNB can release the UE’s RRC connection already after step 5</w:t>
      </w:r>
      <w:r w:rsidR="00F01621">
        <w:rPr>
          <w:rFonts w:ascii="Calibri" w:eastAsia="Calibri" w:hAnsi="Calibri" w:cs="Calibri"/>
          <w:b/>
          <w:bCs/>
          <w:sz w:val="24"/>
          <w:szCs w:val="24"/>
          <w:lang w:val="en-GB"/>
        </w:rPr>
        <w:t>.</w:t>
      </w:r>
    </w:p>
    <w:p w14:paraId="6C88BADE" w14:textId="77777777" w:rsidR="00BA7E14" w:rsidRDefault="00BA7E14" w:rsidP="001C11DC">
      <w:pPr>
        <w:spacing w:after="0" w:line="240" w:lineRule="auto"/>
        <w:rPr>
          <w:rFonts w:ascii="Calibri" w:eastAsia="Calibri" w:hAnsi="Calibri" w:cs="Calibri"/>
          <w:sz w:val="24"/>
          <w:szCs w:val="24"/>
          <w:lang w:val="en-GB"/>
        </w:rPr>
      </w:pPr>
    </w:p>
    <w:p w14:paraId="6C1440FA" w14:textId="4465C96B" w:rsidR="001C11DC" w:rsidRDefault="00A369CD" w:rsidP="001C11DC">
      <w:pPr>
        <w:spacing w:after="0" w:line="240" w:lineRule="auto"/>
        <w:rPr>
          <w:rFonts w:ascii="Calibri" w:eastAsia="Calibri" w:hAnsi="Calibri" w:cs="Calibri"/>
          <w:sz w:val="24"/>
          <w:szCs w:val="24"/>
          <w:lang w:val="en-GB"/>
        </w:rPr>
      </w:pPr>
      <w:r>
        <w:rPr>
          <w:rFonts w:ascii="Calibri" w:eastAsia="Calibri" w:hAnsi="Calibri" w:cs="Calibri"/>
          <w:sz w:val="24"/>
          <w:szCs w:val="24"/>
          <w:lang w:val="en-GB"/>
        </w:rPr>
        <w:t>However</w:t>
      </w:r>
      <w:r w:rsidR="001C11DC">
        <w:rPr>
          <w:rFonts w:ascii="Calibri" w:eastAsia="Calibri" w:hAnsi="Calibri" w:cs="Calibri"/>
          <w:sz w:val="24"/>
          <w:szCs w:val="24"/>
          <w:lang w:val="en-GB"/>
        </w:rPr>
        <w:t xml:space="preserve">, </w:t>
      </w:r>
      <w:r w:rsidR="00F01621">
        <w:rPr>
          <w:rFonts w:ascii="Calibri" w:eastAsia="Calibri" w:hAnsi="Calibri" w:cs="Calibri"/>
          <w:sz w:val="24"/>
          <w:szCs w:val="24"/>
          <w:lang w:val="en-GB"/>
        </w:rPr>
        <w:t>it can be noted</w:t>
      </w:r>
      <w:r>
        <w:rPr>
          <w:rFonts w:ascii="Calibri" w:eastAsia="Calibri" w:hAnsi="Calibri" w:cs="Calibri"/>
          <w:sz w:val="24"/>
          <w:szCs w:val="24"/>
          <w:lang w:val="en-GB"/>
        </w:rPr>
        <w:t xml:space="preserve"> </w:t>
      </w:r>
      <w:r w:rsidR="00F01621">
        <w:rPr>
          <w:rFonts w:ascii="Calibri" w:eastAsia="Calibri" w:hAnsi="Calibri" w:cs="Calibri"/>
          <w:sz w:val="24"/>
          <w:szCs w:val="24"/>
          <w:lang w:val="en-GB"/>
        </w:rPr>
        <w:t xml:space="preserve">that </w:t>
      </w:r>
      <w:r>
        <w:rPr>
          <w:rFonts w:ascii="Calibri" w:eastAsia="Calibri" w:hAnsi="Calibri" w:cs="Calibri"/>
          <w:sz w:val="24"/>
          <w:szCs w:val="24"/>
          <w:lang w:val="en-GB"/>
        </w:rPr>
        <w:t>even though</w:t>
      </w:r>
      <w:r w:rsidR="001C11DC">
        <w:rPr>
          <w:rFonts w:ascii="Calibri" w:eastAsia="Calibri" w:hAnsi="Calibri" w:cs="Calibri"/>
          <w:sz w:val="24"/>
          <w:szCs w:val="24"/>
          <w:lang w:val="en-GB"/>
        </w:rPr>
        <w:t xml:space="preserve"> the UE has indicated AS Release Assistance Information (AS RAI) in Msg3</w:t>
      </w:r>
      <w:r w:rsidR="00F01621">
        <w:rPr>
          <w:rFonts w:ascii="Calibri" w:eastAsia="Calibri" w:hAnsi="Calibri" w:cs="Calibri"/>
          <w:sz w:val="24"/>
          <w:szCs w:val="24"/>
          <w:lang w:val="en-GB"/>
        </w:rPr>
        <w:t xml:space="preserve">, the ng-eNB </w:t>
      </w:r>
      <w:proofErr w:type="gramStart"/>
      <w:r w:rsidR="00F01621">
        <w:rPr>
          <w:rFonts w:ascii="Calibri" w:eastAsia="Calibri" w:hAnsi="Calibri" w:cs="Calibri"/>
          <w:sz w:val="24"/>
          <w:szCs w:val="24"/>
          <w:lang w:val="en-GB"/>
        </w:rPr>
        <w:t>has to</w:t>
      </w:r>
      <w:proofErr w:type="gramEnd"/>
      <w:r w:rsidR="00F01621">
        <w:rPr>
          <w:rFonts w:ascii="Calibri" w:eastAsia="Calibri" w:hAnsi="Calibri" w:cs="Calibri"/>
          <w:sz w:val="24"/>
          <w:szCs w:val="24"/>
          <w:lang w:val="en-GB"/>
        </w:rPr>
        <w:t xml:space="preserve"> wait for an acknowledgment from the AMF before </w:t>
      </w:r>
      <w:r w:rsidR="00B02F03">
        <w:rPr>
          <w:rFonts w:ascii="Calibri" w:eastAsia="Calibri" w:hAnsi="Calibri" w:cs="Calibri"/>
          <w:sz w:val="24"/>
          <w:szCs w:val="24"/>
          <w:lang w:val="en-GB"/>
        </w:rPr>
        <w:t>releasing</w:t>
      </w:r>
      <w:r w:rsidR="00F01621">
        <w:rPr>
          <w:rFonts w:ascii="Calibri" w:eastAsia="Calibri" w:hAnsi="Calibri" w:cs="Calibri"/>
          <w:sz w:val="24"/>
          <w:szCs w:val="24"/>
          <w:lang w:val="en-GB"/>
        </w:rPr>
        <w:t xml:space="preserve"> the UE in step 5</w:t>
      </w:r>
      <w:r w:rsidR="001C11DC">
        <w:rPr>
          <w:rFonts w:ascii="Calibri" w:eastAsia="Calibri" w:hAnsi="Calibri" w:cs="Calibri"/>
          <w:sz w:val="24"/>
          <w:szCs w:val="24"/>
          <w:lang w:val="en-GB"/>
        </w:rPr>
        <w:t>. AS-RAI</w:t>
      </w:r>
      <w:r w:rsidR="001C11DC" w:rsidRPr="001C11DC">
        <w:rPr>
          <w:rFonts w:ascii="Calibri" w:eastAsia="Calibri" w:hAnsi="Calibri" w:cs="Calibri"/>
          <w:sz w:val="24"/>
          <w:szCs w:val="24"/>
          <w:lang w:val="en-GB"/>
        </w:rPr>
        <w:t xml:space="preserve"> </w:t>
      </w:r>
      <w:r w:rsidR="001C11DC">
        <w:rPr>
          <w:rFonts w:ascii="Calibri" w:eastAsia="Calibri" w:hAnsi="Calibri" w:cs="Calibri"/>
          <w:sz w:val="24"/>
          <w:szCs w:val="24"/>
          <w:lang w:val="en-GB"/>
        </w:rPr>
        <w:t>typically</w:t>
      </w:r>
      <w:r w:rsidR="001C11DC" w:rsidRPr="001C11DC">
        <w:rPr>
          <w:rFonts w:ascii="Calibri" w:eastAsia="Calibri" w:hAnsi="Calibri" w:cs="Calibri"/>
          <w:sz w:val="24"/>
          <w:szCs w:val="24"/>
          <w:lang w:val="en-GB"/>
        </w:rPr>
        <w:t xml:space="preserve"> impl</w:t>
      </w:r>
      <w:r w:rsidR="001C11DC">
        <w:rPr>
          <w:rFonts w:ascii="Calibri" w:eastAsia="Calibri" w:hAnsi="Calibri" w:cs="Calibri"/>
          <w:sz w:val="24"/>
          <w:szCs w:val="24"/>
          <w:lang w:val="en-GB"/>
        </w:rPr>
        <w:t>ies</w:t>
      </w:r>
      <w:r w:rsidR="001C11DC" w:rsidRPr="001C11DC">
        <w:rPr>
          <w:rFonts w:ascii="Calibri" w:eastAsia="Calibri" w:hAnsi="Calibri" w:cs="Calibri"/>
          <w:sz w:val="24"/>
          <w:szCs w:val="24"/>
          <w:lang w:val="en-GB"/>
        </w:rPr>
        <w:t xml:space="preserve"> that no further data are expected from the S-GW and therefore the </w:t>
      </w:r>
      <w:r w:rsidR="001C11DC">
        <w:rPr>
          <w:rFonts w:ascii="Calibri" w:eastAsia="Calibri" w:hAnsi="Calibri" w:cs="Calibri"/>
          <w:sz w:val="24"/>
          <w:szCs w:val="24"/>
          <w:lang w:val="en-GB"/>
        </w:rPr>
        <w:t>ng-</w:t>
      </w:r>
      <w:r w:rsidR="001C11DC" w:rsidRPr="001C11DC">
        <w:rPr>
          <w:rFonts w:ascii="Calibri" w:eastAsia="Calibri" w:hAnsi="Calibri" w:cs="Calibri"/>
          <w:sz w:val="24"/>
          <w:szCs w:val="24"/>
          <w:lang w:val="en-GB"/>
        </w:rPr>
        <w:t xml:space="preserve">eNB can initiate the suspension of the </w:t>
      </w:r>
      <w:r>
        <w:rPr>
          <w:rFonts w:ascii="Calibri" w:eastAsia="Calibri" w:hAnsi="Calibri" w:cs="Calibri"/>
          <w:sz w:val="24"/>
          <w:szCs w:val="24"/>
          <w:lang w:val="en-GB"/>
        </w:rPr>
        <w:t>NG</w:t>
      </w:r>
      <w:r w:rsidR="001C11DC" w:rsidRPr="001C11DC">
        <w:rPr>
          <w:rFonts w:ascii="Calibri" w:eastAsia="Calibri" w:hAnsi="Calibri" w:cs="Calibri"/>
          <w:sz w:val="24"/>
          <w:szCs w:val="24"/>
          <w:lang w:val="en-GB"/>
        </w:rPr>
        <w:t xml:space="preserve"> connection and the deactivation of the </w:t>
      </w:r>
      <w:r>
        <w:rPr>
          <w:rFonts w:ascii="Calibri" w:eastAsia="Calibri" w:hAnsi="Calibri" w:cs="Calibri"/>
          <w:sz w:val="24"/>
          <w:szCs w:val="24"/>
          <w:lang w:val="en-GB"/>
        </w:rPr>
        <w:t>NG</w:t>
      </w:r>
      <w:r w:rsidR="001C11DC" w:rsidRPr="001C11DC">
        <w:rPr>
          <w:rFonts w:ascii="Calibri" w:eastAsia="Calibri" w:hAnsi="Calibri" w:cs="Calibri"/>
          <w:sz w:val="24"/>
          <w:szCs w:val="24"/>
          <w:lang w:val="en-GB"/>
        </w:rPr>
        <w:t>-U bearers immediately</w:t>
      </w:r>
      <w:r w:rsidR="001C11DC">
        <w:rPr>
          <w:rFonts w:ascii="Calibri" w:eastAsia="Calibri" w:hAnsi="Calibri" w:cs="Calibri"/>
          <w:sz w:val="24"/>
          <w:szCs w:val="24"/>
          <w:lang w:val="en-GB"/>
        </w:rPr>
        <w:t xml:space="preserve">. </w:t>
      </w:r>
      <w:r>
        <w:rPr>
          <w:rFonts w:ascii="Calibri" w:eastAsia="Calibri" w:hAnsi="Calibri" w:cs="Calibri"/>
          <w:sz w:val="24"/>
          <w:szCs w:val="24"/>
          <w:lang w:val="en-GB"/>
        </w:rPr>
        <w:t>That</w:t>
      </w:r>
      <w:r w:rsidR="001C11DC">
        <w:rPr>
          <w:rFonts w:ascii="Calibri" w:eastAsia="Calibri" w:hAnsi="Calibri" w:cs="Calibri"/>
          <w:sz w:val="24"/>
          <w:szCs w:val="24"/>
          <w:lang w:val="en-GB"/>
        </w:rPr>
        <w:t xml:space="preserve"> is not the case with the current flow-chart description, where it is mentioned that the ng-eNB </w:t>
      </w:r>
      <w:proofErr w:type="gramStart"/>
      <w:r w:rsidR="001C11DC">
        <w:rPr>
          <w:rFonts w:ascii="Calibri" w:eastAsia="Calibri" w:hAnsi="Calibri" w:cs="Calibri"/>
          <w:sz w:val="24"/>
          <w:szCs w:val="24"/>
          <w:lang w:val="en-GB"/>
        </w:rPr>
        <w:t>has to</w:t>
      </w:r>
      <w:proofErr w:type="gramEnd"/>
      <w:r w:rsidR="001C11DC">
        <w:rPr>
          <w:rFonts w:ascii="Calibri" w:eastAsia="Calibri" w:hAnsi="Calibri" w:cs="Calibri"/>
          <w:sz w:val="24"/>
          <w:szCs w:val="24"/>
          <w:lang w:val="en-GB"/>
        </w:rPr>
        <w:t xml:space="preserve"> wait for the release indication from the AMF before doing so, which </w:t>
      </w:r>
      <w:r w:rsidR="001C11DC" w:rsidRPr="001C11DC">
        <w:rPr>
          <w:rFonts w:ascii="Calibri" w:eastAsia="Calibri" w:hAnsi="Calibri" w:cs="Calibri"/>
          <w:sz w:val="24"/>
          <w:szCs w:val="24"/>
          <w:lang w:val="en-GB"/>
        </w:rPr>
        <w:t xml:space="preserve">means </w:t>
      </w:r>
      <w:r w:rsidR="001C11DC">
        <w:rPr>
          <w:rFonts w:ascii="Calibri" w:eastAsia="Calibri" w:hAnsi="Calibri" w:cs="Calibri"/>
          <w:sz w:val="24"/>
          <w:szCs w:val="24"/>
          <w:lang w:val="en-GB"/>
        </w:rPr>
        <w:t xml:space="preserve">more </w:t>
      </w:r>
      <w:r w:rsidR="001C11DC" w:rsidRPr="001C11DC">
        <w:rPr>
          <w:rFonts w:ascii="Calibri" w:eastAsia="Calibri" w:hAnsi="Calibri" w:cs="Calibri"/>
          <w:sz w:val="24"/>
          <w:szCs w:val="24"/>
          <w:lang w:val="en-GB"/>
        </w:rPr>
        <w:t xml:space="preserve">UE power consumption </w:t>
      </w:r>
      <w:r w:rsidR="001C11DC">
        <w:rPr>
          <w:rFonts w:ascii="Calibri" w:eastAsia="Calibri" w:hAnsi="Calibri" w:cs="Calibri"/>
          <w:sz w:val="24"/>
          <w:szCs w:val="24"/>
          <w:lang w:val="en-GB"/>
        </w:rPr>
        <w:t xml:space="preserve">before </w:t>
      </w:r>
      <w:r>
        <w:rPr>
          <w:rFonts w:ascii="Calibri" w:eastAsia="Calibri" w:hAnsi="Calibri" w:cs="Calibri"/>
          <w:sz w:val="24"/>
          <w:szCs w:val="24"/>
          <w:lang w:val="en-GB"/>
        </w:rPr>
        <w:t>the UE</w:t>
      </w:r>
      <w:r w:rsidR="001C11DC">
        <w:rPr>
          <w:rFonts w:ascii="Calibri" w:eastAsia="Calibri" w:hAnsi="Calibri" w:cs="Calibri"/>
          <w:sz w:val="24"/>
          <w:szCs w:val="24"/>
          <w:lang w:val="en-GB"/>
        </w:rPr>
        <w:t xml:space="preserve"> can switch to idle mode.</w:t>
      </w:r>
    </w:p>
    <w:p w14:paraId="05BAFAF8" w14:textId="77777777" w:rsidR="001C11DC" w:rsidRDefault="001C11DC" w:rsidP="001C11DC">
      <w:pPr>
        <w:spacing w:after="0" w:line="240" w:lineRule="auto"/>
        <w:rPr>
          <w:rFonts w:ascii="Calibri" w:eastAsia="Calibri" w:hAnsi="Calibri" w:cs="Calibri"/>
          <w:sz w:val="24"/>
          <w:szCs w:val="24"/>
          <w:lang w:val="en-GB"/>
        </w:rPr>
      </w:pPr>
    </w:p>
    <w:p w14:paraId="0C23EB7C" w14:textId="21BB3D87" w:rsidR="001C11DC" w:rsidRPr="001C11DC" w:rsidRDefault="001C11DC" w:rsidP="001C11DC">
      <w:pPr>
        <w:spacing w:after="0" w:line="240" w:lineRule="auto"/>
        <w:rPr>
          <w:rFonts w:ascii="Calibri" w:eastAsia="Calibri" w:hAnsi="Calibri" w:cs="Calibri"/>
          <w:b/>
          <w:bCs/>
          <w:sz w:val="24"/>
          <w:szCs w:val="24"/>
          <w:lang w:val="en-GB"/>
        </w:rPr>
      </w:pPr>
      <w:r w:rsidRPr="001C11DC">
        <w:rPr>
          <w:rFonts w:ascii="Calibri" w:eastAsia="Calibri" w:hAnsi="Calibri" w:cs="Calibri"/>
          <w:b/>
          <w:bCs/>
          <w:sz w:val="24"/>
          <w:szCs w:val="24"/>
          <w:lang w:val="en-GB"/>
        </w:rPr>
        <w:t xml:space="preserve">Observation </w:t>
      </w:r>
      <w:r w:rsidR="00A369CD">
        <w:rPr>
          <w:rFonts w:ascii="Calibri" w:eastAsia="Calibri" w:hAnsi="Calibri" w:cs="Calibri"/>
          <w:b/>
          <w:bCs/>
          <w:sz w:val="24"/>
          <w:szCs w:val="24"/>
          <w:lang w:val="en-GB"/>
        </w:rPr>
        <w:t>2</w:t>
      </w:r>
      <w:r w:rsidRPr="001C11DC">
        <w:rPr>
          <w:rFonts w:ascii="Calibri" w:eastAsia="Calibri" w:hAnsi="Calibri" w:cs="Calibri"/>
          <w:b/>
          <w:bCs/>
          <w:sz w:val="24"/>
          <w:szCs w:val="24"/>
          <w:lang w:val="en-GB"/>
        </w:rPr>
        <w:t xml:space="preserve">: </w:t>
      </w:r>
      <w:r w:rsidR="00A369CD">
        <w:rPr>
          <w:rFonts w:ascii="Calibri" w:eastAsia="Calibri" w:hAnsi="Calibri" w:cs="Calibri"/>
          <w:b/>
          <w:bCs/>
          <w:sz w:val="24"/>
          <w:szCs w:val="24"/>
          <w:lang w:val="en-GB"/>
        </w:rPr>
        <w:t>With the current flow-chart, i</w:t>
      </w:r>
      <w:r>
        <w:rPr>
          <w:rFonts w:ascii="Calibri" w:eastAsia="Calibri" w:hAnsi="Calibri" w:cs="Calibri"/>
          <w:b/>
          <w:bCs/>
          <w:sz w:val="24"/>
          <w:szCs w:val="24"/>
          <w:lang w:val="en-GB"/>
        </w:rPr>
        <w:t>t</w:t>
      </w:r>
      <w:r w:rsidRPr="001C11DC">
        <w:rPr>
          <w:rFonts w:ascii="Calibri" w:eastAsia="Calibri" w:hAnsi="Calibri" w:cs="Calibri"/>
          <w:b/>
          <w:bCs/>
          <w:sz w:val="24"/>
          <w:szCs w:val="24"/>
          <w:lang w:val="en-GB"/>
        </w:rPr>
        <w:t xml:space="preserve"> is not </w:t>
      </w:r>
      <w:r w:rsidR="00A369CD">
        <w:rPr>
          <w:rFonts w:ascii="Calibri" w:eastAsia="Calibri" w:hAnsi="Calibri" w:cs="Calibri"/>
          <w:b/>
          <w:bCs/>
          <w:sz w:val="24"/>
          <w:szCs w:val="24"/>
          <w:lang w:val="en-GB"/>
        </w:rPr>
        <w:t>energy-efficient</w:t>
      </w:r>
      <w:r w:rsidRPr="001C11DC">
        <w:rPr>
          <w:rFonts w:ascii="Calibri" w:eastAsia="Calibri" w:hAnsi="Calibri" w:cs="Calibri"/>
          <w:b/>
          <w:bCs/>
          <w:sz w:val="24"/>
          <w:szCs w:val="24"/>
          <w:lang w:val="en-GB"/>
        </w:rPr>
        <w:t xml:space="preserve"> if </w:t>
      </w:r>
      <w:r>
        <w:rPr>
          <w:rFonts w:ascii="Calibri" w:eastAsia="Calibri" w:hAnsi="Calibri" w:cs="Calibri"/>
          <w:b/>
          <w:bCs/>
          <w:sz w:val="24"/>
          <w:szCs w:val="24"/>
          <w:lang w:val="en-GB"/>
        </w:rPr>
        <w:t>n</w:t>
      </w:r>
      <w:r w:rsidRPr="001C11DC">
        <w:rPr>
          <w:rFonts w:ascii="Calibri" w:eastAsia="Calibri" w:hAnsi="Calibri" w:cs="Calibri"/>
          <w:b/>
          <w:bCs/>
          <w:sz w:val="24"/>
          <w:szCs w:val="24"/>
          <w:lang w:val="en-GB"/>
        </w:rPr>
        <w:t>g-eNB waits for an acknowledgement from the AMF when UE indicates AS RAI</w:t>
      </w:r>
      <w:r>
        <w:rPr>
          <w:rFonts w:ascii="Calibri" w:eastAsia="Calibri" w:hAnsi="Calibri" w:cs="Calibri"/>
          <w:b/>
          <w:bCs/>
          <w:sz w:val="24"/>
          <w:szCs w:val="24"/>
          <w:lang w:val="en-GB"/>
        </w:rPr>
        <w:t xml:space="preserve"> in Msg3</w:t>
      </w:r>
      <w:r w:rsidRPr="001C11DC">
        <w:rPr>
          <w:rFonts w:ascii="Calibri" w:eastAsia="Calibri" w:hAnsi="Calibri" w:cs="Calibri"/>
          <w:b/>
          <w:bCs/>
          <w:sz w:val="24"/>
          <w:szCs w:val="24"/>
          <w:lang w:val="en-GB"/>
        </w:rPr>
        <w:t>.</w:t>
      </w:r>
    </w:p>
    <w:p w14:paraId="3E3DE3C2" w14:textId="77777777" w:rsidR="001C11DC" w:rsidRPr="001C11DC" w:rsidRDefault="001C11DC" w:rsidP="001C11DC">
      <w:pPr>
        <w:spacing w:after="0" w:line="240" w:lineRule="auto"/>
        <w:rPr>
          <w:rFonts w:ascii="Calibri" w:eastAsia="Calibri" w:hAnsi="Calibri" w:cs="Calibri"/>
          <w:sz w:val="24"/>
          <w:szCs w:val="24"/>
          <w:lang w:val="en-GB"/>
        </w:rPr>
      </w:pPr>
      <w:r w:rsidRPr="001C11DC">
        <w:rPr>
          <w:rFonts w:ascii="Calibri" w:eastAsia="Calibri" w:hAnsi="Calibri" w:cs="Calibri"/>
          <w:sz w:val="24"/>
          <w:szCs w:val="24"/>
          <w:lang w:val="en-GB"/>
        </w:rPr>
        <w:t> </w:t>
      </w:r>
    </w:p>
    <w:p w14:paraId="675766AF" w14:textId="5EFE98CF" w:rsidR="001C11DC" w:rsidRPr="001C11DC" w:rsidRDefault="001C11DC" w:rsidP="001C11DC">
      <w:pPr>
        <w:spacing w:after="0" w:line="240" w:lineRule="auto"/>
        <w:rPr>
          <w:rFonts w:ascii="Calibri" w:eastAsia="Calibri" w:hAnsi="Calibri" w:cs="Calibri"/>
          <w:sz w:val="24"/>
          <w:szCs w:val="24"/>
          <w:lang w:val="en-GB"/>
        </w:rPr>
      </w:pPr>
      <w:r>
        <w:rPr>
          <w:rFonts w:ascii="Calibri" w:eastAsia="Calibri" w:hAnsi="Calibri" w:cs="Calibri"/>
          <w:sz w:val="24"/>
          <w:szCs w:val="24"/>
          <w:lang w:val="en-GB"/>
        </w:rPr>
        <w:t xml:space="preserve">In </w:t>
      </w:r>
      <w:r w:rsidRPr="001C11DC">
        <w:rPr>
          <w:rFonts w:ascii="Calibri" w:eastAsia="Calibri" w:hAnsi="Calibri" w:cs="Calibri"/>
          <w:sz w:val="24"/>
          <w:szCs w:val="24"/>
          <w:lang w:val="en-GB"/>
        </w:rPr>
        <w:t>SA plenary SA#86</w:t>
      </w:r>
      <w:r>
        <w:rPr>
          <w:rFonts w:ascii="Calibri" w:eastAsia="Calibri" w:hAnsi="Calibri" w:cs="Calibri"/>
          <w:sz w:val="24"/>
          <w:szCs w:val="24"/>
          <w:lang w:val="en-GB"/>
        </w:rPr>
        <w:t xml:space="preserve">, companies discussed the CR in [1], </w:t>
      </w:r>
      <w:r w:rsidRPr="001C11DC">
        <w:rPr>
          <w:rFonts w:ascii="Calibri" w:eastAsia="Calibri" w:hAnsi="Calibri" w:cs="Calibri"/>
          <w:sz w:val="24"/>
          <w:szCs w:val="24"/>
          <w:lang w:val="en-GB"/>
        </w:rPr>
        <w:t>which was approve</w:t>
      </w:r>
      <w:r w:rsidR="00A369CD">
        <w:rPr>
          <w:rFonts w:ascii="Calibri" w:eastAsia="Calibri" w:hAnsi="Calibri" w:cs="Calibri"/>
          <w:sz w:val="24"/>
          <w:szCs w:val="24"/>
          <w:lang w:val="en-GB"/>
        </w:rPr>
        <w:t>d but with the</w:t>
      </w:r>
      <w:r w:rsidRPr="001C11DC">
        <w:rPr>
          <w:rFonts w:ascii="Calibri" w:eastAsia="Calibri" w:hAnsi="Calibri" w:cs="Calibri"/>
          <w:sz w:val="24"/>
          <w:szCs w:val="24"/>
          <w:lang w:val="en-GB"/>
        </w:rPr>
        <w:t xml:space="preserve"> following text</w:t>
      </w:r>
      <w:r w:rsidR="00A369CD">
        <w:rPr>
          <w:rFonts w:ascii="Calibri" w:eastAsia="Calibri" w:hAnsi="Calibri" w:cs="Calibri"/>
          <w:sz w:val="24"/>
          <w:szCs w:val="24"/>
          <w:lang w:val="en-GB"/>
        </w:rPr>
        <w:t xml:space="preserve"> that</w:t>
      </w:r>
      <w:r w:rsidRPr="001C11DC">
        <w:rPr>
          <w:rFonts w:ascii="Calibri" w:eastAsia="Calibri" w:hAnsi="Calibri" w:cs="Calibri"/>
          <w:sz w:val="24"/>
          <w:szCs w:val="24"/>
          <w:lang w:val="en-GB"/>
        </w:rPr>
        <w:t xml:space="preserve"> has been captured in the meeting report</w:t>
      </w:r>
      <w:r>
        <w:rPr>
          <w:rFonts w:ascii="Calibri" w:eastAsia="Calibri" w:hAnsi="Calibri" w:cs="Calibri"/>
          <w:sz w:val="24"/>
          <w:szCs w:val="24"/>
          <w:lang w:val="en-GB"/>
        </w:rPr>
        <w:t>:</w:t>
      </w:r>
    </w:p>
    <w:p w14:paraId="1F0B4648" w14:textId="77777777" w:rsidR="001C11DC" w:rsidRPr="001C11DC" w:rsidRDefault="001C11DC" w:rsidP="001C11DC">
      <w:pPr>
        <w:spacing w:after="0" w:line="240" w:lineRule="auto"/>
        <w:rPr>
          <w:rFonts w:ascii="Calibri" w:eastAsia="Calibri" w:hAnsi="Calibri" w:cs="Calibri"/>
          <w:sz w:val="24"/>
          <w:szCs w:val="24"/>
          <w:lang w:val="en-GB"/>
        </w:rPr>
      </w:pPr>
      <w:r w:rsidRPr="001C11DC">
        <w:rPr>
          <w:rFonts w:ascii="Calibri" w:eastAsia="Calibri" w:hAnsi="Calibri" w:cs="Calibri"/>
          <w:sz w:val="24"/>
          <w:szCs w:val="24"/>
          <w:lang w:val="en-GB"/>
        </w:rPr>
        <w:t> </w:t>
      </w:r>
    </w:p>
    <w:p w14:paraId="0E93F18E" w14:textId="77777777" w:rsidR="001C11DC" w:rsidRPr="001C11DC" w:rsidRDefault="001C11DC" w:rsidP="001C11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1C11DC">
        <w:rPr>
          <w:rFonts w:ascii="Times New Roman" w:eastAsia="Calibri" w:hAnsi="Times New Roman" w:cs="Times New Roman"/>
          <w:sz w:val="24"/>
          <w:szCs w:val="24"/>
          <w:highlight w:val="yellow"/>
          <w:lang w:val="en-GB"/>
        </w:rPr>
        <w:t>“Any RAN WG(s) work/enhancement resulting in potential changes to this CR concept can be handled via additional CR(s) in SA2 in future meetings.”</w:t>
      </w:r>
    </w:p>
    <w:p w14:paraId="5CA68D4E" w14:textId="77777777" w:rsidR="001C11DC" w:rsidRPr="001C11DC" w:rsidRDefault="001C11DC" w:rsidP="001C11DC">
      <w:pPr>
        <w:spacing w:after="0" w:line="240" w:lineRule="auto"/>
        <w:rPr>
          <w:rFonts w:ascii="Calibri" w:eastAsia="Calibri" w:hAnsi="Calibri" w:cs="Calibri"/>
          <w:sz w:val="24"/>
          <w:szCs w:val="24"/>
          <w:lang w:val="en-GB"/>
        </w:rPr>
      </w:pPr>
      <w:r w:rsidRPr="001C11DC">
        <w:rPr>
          <w:rFonts w:ascii="Calibri" w:eastAsia="Calibri" w:hAnsi="Calibri" w:cs="Calibri"/>
          <w:sz w:val="24"/>
          <w:szCs w:val="24"/>
          <w:lang w:val="en-GB"/>
        </w:rPr>
        <w:t> </w:t>
      </w:r>
    </w:p>
    <w:p w14:paraId="58E37B20" w14:textId="4BAC9B12" w:rsidR="001C11DC" w:rsidRDefault="001C11DC" w:rsidP="001C11DC">
      <w:pPr>
        <w:spacing w:after="0" w:line="240" w:lineRule="auto"/>
        <w:rPr>
          <w:rFonts w:cs="Times New Roman"/>
          <w:b/>
          <w:bCs/>
          <w:sz w:val="24"/>
          <w:lang w:val="en-GB" w:eastAsia="zh-CN"/>
        </w:rPr>
      </w:pPr>
      <w:r>
        <w:rPr>
          <w:rFonts w:ascii="Calibri" w:eastAsia="Calibri" w:hAnsi="Calibri" w:cs="Calibri"/>
          <w:sz w:val="24"/>
          <w:szCs w:val="24"/>
          <w:lang w:val="en-GB"/>
        </w:rPr>
        <w:t>Therefore, it can be considered that</w:t>
      </w:r>
      <w:r w:rsidR="00B02F03">
        <w:rPr>
          <w:rFonts w:ascii="Calibri" w:eastAsia="Calibri" w:hAnsi="Calibri" w:cs="Calibri"/>
          <w:sz w:val="24"/>
          <w:szCs w:val="24"/>
          <w:lang w:val="en-GB"/>
        </w:rPr>
        <w:t xml:space="preserve"> the</w:t>
      </w:r>
      <w:r>
        <w:rPr>
          <w:rFonts w:ascii="Calibri" w:eastAsia="Calibri" w:hAnsi="Calibri" w:cs="Calibri"/>
          <w:sz w:val="24"/>
          <w:szCs w:val="24"/>
          <w:lang w:val="en-GB"/>
        </w:rPr>
        <w:t xml:space="preserve"> flow-chart is not really </w:t>
      </w:r>
      <w:r w:rsidR="00A369CD">
        <w:rPr>
          <w:rFonts w:ascii="Calibri" w:eastAsia="Calibri" w:hAnsi="Calibri" w:cs="Calibri"/>
          <w:sz w:val="24"/>
          <w:szCs w:val="24"/>
          <w:lang w:val="en-GB"/>
        </w:rPr>
        <w:t>c</w:t>
      </w:r>
      <w:r>
        <w:rPr>
          <w:rFonts w:ascii="Calibri" w:eastAsia="Calibri" w:hAnsi="Calibri" w:cs="Calibri"/>
          <w:sz w:val="24"/>
          <w:szCs w:val="24"/>
          <w:lang w:val="en-GB"/>
        </w:rPr>
        <w:t>a</w:t>
      </w:r>
      <w:r w:rsidR="00A369CD">
        <w:rPr>
          <w:rFonts w:ascii="Calibri" w:eastAsia="Calibri" w:hAnsi="Calibri" w:cs="Calibri"/>
          <w:sz w:val="24"/>
          <w:szCs w:val="24"/>
          <w:lang w:val="en-GB"/>
        </w:rPr>
        <w:t>r</w:t>
      </w:r>
      <w:r>
        <w:rPr>
          <w:rFonts w:ascii="Calibri" w:eastAsia="Calibri" w:hAnsi="Calibri" w:cs="Calibri"/>
          <w:sz w:val="24"/>
          <w:szCs w:val="24"/>
          <w:lang w:val="en-GB"/>
        </w:rPr>
        <w:t xml:space="preserve">ved in stone, as it can be </w:t>
      </w:r>
      <w:r w:rsidR="00A369CD">
        <w:rPr>
          <w:rFonts w:ascii="Calibri" w:eastAsia="Calibri" w:hAnsi="Calibri" w:cs="Calibri"/>
          <w:sz w:val="24"/>
          <w:szCs w:val="24"/>
          <w:lang w:val="en-GB"/>
        </w:rPr>
        <w:t xml:space="preserve">potentially </w:t>
      </w:r>
      <w:r>
        <w:rPr>
          <w:rFonts w:ascii="Calibri" w:eastAsia="Calibri" w:hAnsi="Calibri" w:cs="Calibri"/>
          <w:sz w:val="24"/>
          <w:szCs w:val="24"/>
          <w:lang w:val="en-GB"/>
        </w:rPr>
        <w:t xml:space="preserve">enhanced based on </w:t>
      </w:r>
      <w:r w:rsidR="00A369CD">
        <w:rPr>
          <w:rFonts w:ascii="Calibri" w:eastAsia="Calibri" w:hAnsi="Calibri" w:cs="Calibri"/>
          <w:sz w:val="24"/>
          <w:szCs w:val="24"/>
          <w:lang w:val="en-GB"/>
        </w:rPr>
        <w:t>any other RAN</w:t>
      </w:r>
      <w:r>
        <w:rPr>
          <w:rFonts w:ascii="Calibri" w:eastAsia="Calibri" w:hAnsi="Calibri" w:cs="Calibri"/>
          <w:sz w:val="24"/>
          <w:szCs w:val="24"/>
          <w:lang w:val="en-GB"/>
        </w:rPr>
        <w:t xml:space="preserve"> WGs feedbacks. Besides, c</w:t>
      </w:r>
      <w:r w:rsidRPr="001C11DC">
        <w:rPr>
          <w:rFonts w:ascii="Calibri" w:eastAsia="Calibri" w:hAnsi="Calibri" w:cs="Calibri"/>
          <w:sz w:val="24"/>
          <w:szCs w:val="24"/>
          <w:lang w:val="en-GB"/>
        </w:rPr>
        <w:t xml:space="preserve">onsidering the benefit that can be achieved from UE power consumption standpoint as </w:t>
      </w:r>
      <w:r>
        <w:rPr>
          <w:rFonts w:ascii="Calibri" w:eastAsia="Calibri" w:hAnsi="Calibri" w:cs="Calibri"/>
          <w:sz w:val="24"/>
          <w:szCs w:val="24"/>
          <w:lang w:val="en-GB"/>
        </w:rPr>
        <w:t>mentioned above</w:t>
      </w:r>
      <w:r w:rsidRPr="001C11DC">
        <w:rPr>
          <w:rFonts w:ascii="Calibri" w:eastAsia="Calibri" w:hAnsi="Calibri" w:cs="Calibri"/>
          <w:sz w:val="24"/>
          <w:szCs w:val="24"/>
          <w:lang w:val="en-GB"/>
        </w:rPr>
        <w:t xml:space="preserve">, </w:t>
      </w:r>
      <w:r>
        <w:rPr>
          <w:rFonts w:ascii="Calibri" w:eastAsia="Calibri" w:hAnsi="Calibri" w:cs="Calibri"/>
          <w:sz w:val="24"/>
          <w:szCs w:val="24"/>
          <w:lang w:val="en-GB"/>
        </w:rPr>
        <w:t>it will be beneficial to wait for RAN2 to acknowledge first the benefits of releasing the UE early</w:t>
      </w:r>
      <w:r w:rsidRPr="001C11DC">
        <w:rPr>
          <w:rFonts w:ascii="Calibri" w:eastAsia="Calibri" w:hAnsi="Calibri" w:cs="Calibri"/>
          <w:sz w:val="24"/>
          <w:szCs w:val="24"/>
          <w:lang w:val="en-GB"/>
        </w:rPr>
        <w:t xml:space="preserve"> without waiting for an acknowledgement from the AMF </w:t>
      </w:r>
      <w:r w:rsidR="00A369CD">
        <w:rPr>
          <w:rFonts w:ascii="Calibri" w:eastAsia="Calibri" w:hAnsi="Calibri" w:cs="Calibri"/>
          <w:sz w:val="24"/>
          <w:szCs w:val="24"/>
          <w:lang w:val="en-GB"/>
        </w:rPr>
        <w:t>when</w:t>
      </w:r>
      <w:r w:rsidRPr="001C11DC">
        <w:rPr>
          <w:rFonts w:ascii="Calibri" w:eastAsia="Calibri" w:hAnsi="Calibri" w:cs="Calibri"/>
          <w:sz w:val="24"/>
          <w:szCs w:val="24"/>
          <w:lang w:val="en-GB"/>
        </w:rPr>
        <w:t xml:space="preserve"> the UE indicates AS RAI</w:t>
      </w:r>
      <w:r>
        <w:rPr>
          <w:rFonts w:ascii="Calibri" w:eastAsia="Calibri" w:hAnsi="Calibri" w:cs="Calibri"/>
          <w:sz w:val="24"/>
          <w:szCs w:val="24"/>
          <w:lang w:val="en-GB"/>
        </w:rPr>
        <w:t>,</w:t>
      </w:r>
      <w:r w:rsidRPr="001C11DC">
        <w:rPr>
          <w:rFonts w:ascii="Calibri" w:eastAsia="Calibri" w:hAnsi="Calibri" w:cs="Calibri"/>
          <w:sz w:val="24"/>
          <w:szCs w:val="24"/>
          <w:lang w:val="en-GB"/>
        </w:rPr>
        <w:t xml:space="preserve"> </w:t>
      </w:r>
      <w:r w:rsidR="00A369CD">
        <w:rPr>
          <w:rFonts w:ascii="Calibri" w:eastAsia="Calibri" w:hAnsi="Calibri" w:cs="Calibri"/>
          <w:sz w:val="24"/>
          <w:szCs w:val="24"/>
          <w:lang w:val="en-GB"/>
        </w:rPr>
        <w:t xml:space="preserve">which is </w:t>
      </w:r>
      <w:r w:rsidRPr="001C11DC">
        <w:rPr>
          <w:rFonts w:ascii="Calibri" w:eastAsia="Calibri" w:hAnsi="Calibri" w:cs="Calibri"/>
          <w:sz w:val="24"/>
          <w:szCs w:val="24"/>
          <w:lang w:val="en-GB"/>
        </w:rPr>
        <w:t xml:space="preserve">implying that no further data are expected from the S-GW. </w:t>
      </w:r>
    </w:p>
    <w:p w14:paraId="110B63EC" w14:textId="6494163B" w:rsidR="001C11DC" w:rsidRDefault="001C11DC" w:rsidP="00F85D30">
      <w:pPr>
        <w:jc w:val="both"/>
        <w:rPr>
          <w:rFonts w:cs="Times New Roman"/>
          <w:b/>
          <w:bCs/>
          <w:sz w:val="24"/>
          <w:lang w:val="en-GB" w:eastAsia="zh-CN"/>
        </w:rPr>
      </w:pPr>
      <w:r>
        <w:rPr>
          <w:noProof/>
          <w:lang w:val="en-GB"/>
        </w:rPr>
        <w:drawing>
          <wp:inline distT="0" distB="0" distL="0" distR="0" wp14:anchorId="2025C9CD" wp14:editId="4EC76178">
            <wp:extent cx="5731510" cy="2768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76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CB46ED" w14:textId="6424A6DF" w:rsidR="001C11DC" w:rsidRPr="001C11DC" w:rsidRDefault="001C11DC" w:rsidP="001C11DC">
      <w:pPr>
        <w:spacing w:after="0" w:line="240" w:lineRule="auto"/>
        <w:jc w:val="center"/>
        <w:rPr>
          <w:rFonts w:ascii="Calibri" w:eastAsia="Calibri" w:hAnsi="Calibri" w:cs="Calibri"/>
          <w:b/>
          <w:bCs/>
          <w:sz w:val="24"/>
          <w:szCs w:val="24"/>
          <w:lang w:val="en-GB"/>
        </w:rPr>
      </w:pPr>
      <w:r w:rsidRPr="001C11DC">
        <w:rPr>
          <w:rFonts w:ascii="Calibri" w:eastAsia="Calibri" w:hAnsi="Calibri" w:cs="Calibri"/>
          <w:b/>
          <w:bCs/>
          <w:sz w:val="24"/>
          <w:szCs w:val="24"/>
          <w:lang w:val="en-GB"/>
        </w:rPr>
        <w:t>Flow-chart for MO-EDT UP CIoT 5GS Optimization</w:t>
      </w:r>
      <w:r>
        <w:rPr>
          <w:rFonts w:ascii="Calibri" w:eastAsia="Calibri" w:hAnsi="Calibri" w:cs="Calibri"/>
          <w:b/>
          <w:bCs/>
          <w:sz w:val="24"/>
          <w:szCs w:val="24"/>
          <w:lang w:val="en-GB"/>
        </w:rPr>
        <w:t xml:space="preserve"> with RRC release after step 2</w:t>
      </w:r>
    </w:p>
    <w:p w14:paraId="222FD027" w14:textId="77777777" w:rsidR="001C11DC" w:rsidRDefault="001C11DC" w:rsidP="001C11DC">
      <w:pPr>
        <w:jc w:val="both"/>
        <w:rPr>
          <w:rFonts w:cs="Times New Roman"/>
          <w:sz w:val="24"/>
          <w:lang w:val="en-GB" w:eastAsia="zh-CN"/>
        </w:rPr>
      </w:pPr>
    </w:p>
    <w:p w14:paraId="086A18E2" w14:textId="6BFAC1B4" w:rsidR="00F01621" w:rsidRDefault="001C11DC" w:rsidP="001C11DC">
      <w:pPr>
        <w:jc w:val="both"/>
        <w:rPr>
          <w:rFonts w:cs="Times New Roman"/>
          <w:sz w:val="24"/>
          <w:lang w:val="en-GB" w:eastAsia="zh-CN"/>
        </w:rPr>
      </w:pPr>
      <w:r>
        <w:rPr>
          <w:rFonts w:cs="Times New Roman"/>
          <w:sz w:val="24"/>
          <w:lang w:val="en-GB" w:eastAsia="zh-CN"/>
        </w:rPr>
        <w:lastRenderedPageBreak/>
        <w:t>From RAN3</w:t>
      </w:r>
      <w:r w:rsidR="002710F8">
        <w:rPr>
          <w:rFonts w:cs="Times New Roman"/>
          <w:sz w:val="24"/>
          <w:lang w:val="en-GB" w:eastAsia="zh-CN"/>
        </w:rPr>
        <w:t>’s</w:t>
      </w:r>
      <w:r>
        <w:rPr>
          <w:rFonts w:cs="Times New Roman"/>
          <w:sz w:val="24"/>
          <w:lang w:val="en-GB" w:eastAsia="zh-CN"/>
        </w:rPr>
        <w:t xml:space="preserve"> point</w:t>
      </w:r>
      <w:r w:rsidR="002710F8">
        <w:rPr>
          <w:rFonts w:cs="Times New Roman"/>
          <w:sz w:val="24"/>
          <w:lang w:val="en-GB" w:eastAsia="zh-CN"/>
        </w:rPr>
        <w:t xml:space="preserve"> of view</w:t>
      </w:r>
      <w:r>
        <w:rPr>
          <w:rFonts w:cs="Times New Roman"/>
          <w:sz w:val="24"/>
          <w:lang w:val="en-GB" w:eastAsia="zh-CN"/>
        </w:rPr>
        <w:t xml:space="preserve">, there is no problem with early release </w:t>
      </w:r>
      <w:r w:rsidR="00A369CD">
        <w:rPr>
          <w:rFonts w:cs="Times New Roman"/>
          <w:sz w:val="24"/>
          <w:lang w:val="en-GB" w:eastAsia="zh-CN"/>
        </w:rPr>
        <w:t>before</w:t>
      </w:r>
      <w:r>
        <w:rPr>
          <w:rFonts w:cs="Times New Roman"/>
          <w:sz w:val="24"/>
          <w:lang w:val="en-GB" w:eastAsia="zh-CN"/>
        </w:rPr>
        <w:t xml:space="preserve"> the ng-eNB </w:t>
      </w:r>
      <w:r w:rsidR="00A51415">
        <w:rPr>
          <w:rFonts w:cs="Times New Roman"/>
          <w:sz w:val="24"/>
          <w:lang w:val="en-GB" w:eastAsia="zh-CN"/>
        </w:rPr>
        <w:t xml:space="preserve">or eNB </w:t>
      </w:r>
      <w:r>
        <w:rPr>
          <w:rFonts w:cs="Times New Roman"/>
          <w:sz w:val="24"/>
          <w:lang w:val="en-GB" w:eastAsia="zh-CN"/>
        </w:rPr>
        <w:t>receiv</w:t>
      </w:r>
      <w:r w:rsidR="00A369CD">
        <w:rPr>
          <w:rFonts w:cs="Times New Roman"/>
          <w:sz w:val="24"/>
          <w:lang w:val="en-GB" w:eastAsia="zh-CN"/>
        </w:rPr>
        <w:t>es</w:t>
      </w:r>
      <w:r>
        <w:rPr>
          <w:rFonts w:cs="Times New Roman"/>
          <w:sz w:val="24"/>
          <w:lang w:val="en-GB" w:eastAsia="zh-CN"/>
        </w:rPr>
        <w:t xml:space="preserve"> the UE </w:t>
      </w:r>
      <w:r w:rsidR="00A369CD">
        <w:rPr>
          <w:rFonts w:cs="Times New Roman"/>
          <w:sz w:val="24"/>
          <w:lang w:val="en-GB" w:eastAsia="zh-CN"/>
        </w:rPr>
        <w:t>C</w:t>
      </w:r>
      <w:r>
        <w:rPr>
          <w:rFonts w:cs="Times New Roman"/>
          <w:sz w:val="24"/>
          <w:lang w:val="en-GB" w:eastAsia="zh-CN"/>
        </w:rPr>
        <w:t xml:space="preserve">ontext </w:t>
      </w:r>
      <w:r w:rsidR="00A369CD">
        <w:rPr>
          <w:rFonts w:cs="Times New Roman"/>
          <w:sz w:val="24"/>
          <w:lang w:val="en-GB" w:eastAsia="zh-CN"/>
        </w:rPr>
        <w:t>R</w:t>
      </w:r>
      <w:r>
        <w:rPr>
          <w:rFonts w:cs="Times New Roman"/>
          <w:sz w:val="24"/>
          <w:lang w:val="en-GB" w:eastAsia="zh-CN"/>
        </w:rPr>
        <w:t xml:space="preserve">esume </w:t>
      </w:r>
      <w:r w:rsidR="00A369CD">
        <w:rPr>
          <w:rFonts w:cs="Times New Roman"/>
          <w:sz w:val="24"/>
          <w:lang w:val="en-GB" w:eastAsia="zh-CN"/>
        </w:rPr>
        <w:t>R</w:t>
      </w:r>
      <w:r>
        <w:rPr>
          <w:rFonts w:cs="Times New Roman"/>
          <w:sz w:val="24"/>
          <w:lang w:val="en-GB" w:eastAsia="zh-CN"/>
        </w:rPr>
        <w:t>esponse from the AMF</w:t>
      </w:r>
      <w:r w:rsidR="00A51415">
        <w:rPr>
          <w:rFonts w:cs="Times New Roman"/>
          <w:sz w:val="24"/>
          <w:lang w:val="en-GB" w:eastAsia="zh-CN"/>
        </w:rPr>
        <w:t xml:space="preserve"> or MME</w:t>
      </w:r>
      <w:r>
        <w:rPr>
          <w:rFonts w:cs="Times New Roman"/>
          <w:sz w:val="24"/>
          <w:lang w:val="en-GB" w:eastAsia="zh-CN"/>
        </w:rPr>
        <w:t xml:space="preserve">, since </w:t>
      </w:r>
      <w:r w:rsidRPr="001C11DC">
        <w:rPr>
          <w:rFonts w:cs="Times New Roman"/>
          <w:sz w:val="24"/>
          <w:lang w:val="en-GB" w:eastAsia="zh-CN"/>
        </w:rPr>
        <w:t xml:space="preserve">the signalling from the </w:t>
      </w:r>
      <w:r w:rsidR="00A51415">
        <w:rPr>
          <w:rFonts w:cs="Times New Roman"/>
          <w:sz w:val="24"/>
          <w:lang w:val="en-GB" w:eastAsia="zh-CN"/>
        </w:rPr>
        <w:t>RAN</w:t>
      </w:r>
      <w:r w:rsidRPr="001C11DC">
        <w:rPr>
          <w:rFonts w:cs="Times New Roman"/>
          <w:sz w:val="24"/>
          <w:lang w:val="en-GB" w:eastAsia="zh-CN"/>
        </w:rPr>
        <w:t xml:space="preserve"> towards the</w:t>
      </w:r>
      <w:r>
        <w:rPr>
          <w:rFonts w:cs="Times New Roman"/>
          <w:sz w:val="24"/>
          <w:lang w:val="en-GB" w:eastAsia="zh-CN"/>
        </w:rPr>
        <w:t xml:space="preserve"> CN</w:t>
      </w:r>
      <w:r w:rsidRPr="001C11DC">
        <w:rPr>
          <w:rFonts w:cs="Times New Roman"/>
          <w:sz w:val="24"/>
          <w:lang w:val="en-GB" w:eastAsia="zh-CN"/>
        </w:rPr>
        <w:t xml:space="preserve"> is </w:t>
      </w:r>
      <w:r w:rsidR="00A51415">
        <w:rPr>
          <w:rFonts w:cs="Times New Roman"/>
          <w:sz w:val="24"/>
          <w:lang w:val="en-GB" w:eastAsia="zh-CN"/>
        </w:rPr>
        <w:t xml:space="preserve">considered </w:t>
      </w:r>
      <w:r>
        <w:rPr>
          <w:rFonts w:cs="Times New Roman"/>
          <w:sz w:val="24"/>
          <w:lang w:val="en-GB" w:eastAsia="zh-CN"/>
        </w:rPr>
        <w:t xml:space="preserve">mainly </w:t>
      </w:r>
      <w:r w:rsidRPr="001C11DC">
        <w:rPr>
          <w:rFonts w:cs="Times New Roman"/>
          <w:sz w:val="24"/>
          <w:lang w:val="en-GB" w:eastAsia="zh-CN"/>
        </w:rPr>
        <w:t>informative</w:t>
      </w:r>
      <w:r w:rsidR="00F01621">
        <w:rPr>
          <w:rFonts w:cs="Times New Roman"/>
          <w:sz w:val="24"/>
          <w:lang w:val="en-GB" w:eastAsia="zh-CN"/>
        </w:rPr>
        <w:t>. There is also no risk</w:t>
      </w:r>
      <w:r w:rsidR="00B02F03">
        <w:rPr>
          <w:rFonts w:cs="Times New Roman"/>
          <w:sz w:val="24"/>
          <w:lang w:val="en-GB" w:eastAsia="zh-CN"/>
        </w:rPr>
        <w:t xml:space="preserve"> </w:t>
      </w:r>
      <w:r w:rsidR="00F01621">
        <w:rPr>
          <w:rFonts w:cs="Times New Roman"/>
          <w:sz w:val="24"/>
          <w:lang w:val="en-GB" w:eastAsia="zh-CN"/>
        </w:rPr>
        <w:t>for an error indication in the response message, as most of the IEs in the UE context release request message have criticality “Ignore”</w:t>
      </w:r>
      <w:r>
        <w:rPr>
          <w:rFonts w:cs="Times New Roman"/>
          <w:sz w:val="24"/>
          <w:lang w:val="en-GB" w:eastAsia="zh-CN"/>
        </w:rPr>
        <w:t xml:space="preserve">. </w:t>
      </w:r>
    </w:p>
    <w:p w14:paraId="39DE0084" w14:textId="06781D70" w:rsidR="00F01621" w:rsidRPr="00F01621" w:rsidRDefault="00F01621" w:rsidP="001C11DC">
      <w:pPr>
        <w:jc w:val="both"/>
        <w:rPr>
          <w:rFonts w:cs="Times New Roman"/>
          <w:b/>
          <w:bCs/>
          <w:sz w:val="24"/>
          <w:lang w:val="en-GB" w:eastAsia="zh-CN"/>
        </w:rPr>
      </w:pPr>
      <w:r w:rsidRPr="00F01621">
        <w:rPr>
          <w:rFonts w:cs="Times New Roman"/>
          <w:b/>
          <w:bCs/>
          <w:sz w:val="24"/>
          <w:lang w:val="en-GB" w:eastAsia="zh-CN"/>
        </w:rPr>
        <w:t xml:space="preserve">Observation 3: From RAN3 standpoint, there is no </w:t>
      </w:r>
      <w:r w:rsidR="00B02F03">
        <w:rPr>
          <w:rFonts w:cs="Times New Roman"/>
          <w:b/>
          <w:bCs/>
          <w:sz w:val="24"/>
          <w:lang w:val="en-GB" w:eastAsia="zh-CN"/>
        </w:rPr>
        <w:t>problem</w:t>
      </w:r>
      <w:r w:rsidRPr="00F01621">
        <w:rPr>
          <w:rFonts w:cs="Times New Roman"/>
          <w:b/>
          <w:bCs/>
          <w:sz w:val="24"/>
          <w:lang w:val="en-GB" w:eastAsia="zh-CN"/>
        </w:rPr>
        <w:t xml:space="preserve"> with </w:t>
      </w:r>
      <w:r>
        <w:rPr>
          <w:rFonts w:cs="Times New Roman"/>
          <w:b/>
          <w:bCs/>
          <w:sz w:val="24"/>
          <w:lang w:val="en-GB" w:eastAsia="zh-CN"/>
        </w:rPr>
        <w:t>ng-eNB</w:t>
      </w:r>
      <w:r w:rsidR="00A51415">
        <w:rPr>
          <w:rFonts w:cs="Times New Roman"/>
          <w:b/>
          <w:bCs/>
          <w:sz w:val="24"/>
          <w:lang w:val="en-GB" w:eastAsia="zh-CN"/>
        </w:rPr>
        <w:t>/eNB</w:t>
      </w:r>
      <w:r>
        <w:rPr>
          <w:rFonts w:cs="Times New Roman"/>
          <w:b/>
          <w:bCs/>
          <w:sz w:val="24"/>
          <w:lang w:val="en-GB" w:eastAsia="zh-CN"/>
        </w:rPr>
        <w:t xml:space="preserve"> releasing early the UE after Msg3</w:t>
      </w:r>
      <w:r w:rsidR="00B02F03">
        <w:rPr>
          <w:rFonts w:cs="Times New Roman"/>
          <w:b/>
          <w:bCs/>
          <w:sz w:val="24"/>
          <w:lang w:val="en-GB" w:eastAsia="zh-CN"/>
        </w:rPr>
        <w:t>,</w:t>
      </w:r>
      <w:r>
        <w:rPr>
          <w:rFonts w:cs="Times New Roman"/>
          <w:b/>
          <w:bCs/>
          <w:sz w:val="24"/>
          <w:lang w:val="en-GB" w:eastAsia="zh-CN"/>
        </w:rPr>
        <w:t xml:space="preserve"> before receiving </w:t>
      </w:r>
      <w:r w:rsidRPr="00F01621">
        <w:rPr>
          <w:rFonts w:cs="Times New Roman"/>
          <w:b/>
          <w:bCs/>
          <w:sz w:val="24"/>
          <w:lang w:val="en-GB" w:eastAsia="zh-CN"/>
        </w:rPr>
        <w:t>the UE Context Resume Response from the AMF</w:t>
      </w:r>
      <w:r w:rsidR="00A51415">
        <w:rPr>
          <w:rFonts w:cs="Times New Roman"/>
          <w:b/>
          <w:bCs/>
          <w:sz w:val="24"/>
          <w:lang w:val="en-GB" w:eastAsia="zh-CN"/>
        </w:rPr>
        <w:t>/MME</w:t>
      </w:r>
      <w:r w:rsidR="00B02F03">
        <w:rPr>
          <w:rFonts w:cs="Times New Roman"/>
          <w:b/>
          <w:bCs/>
          <w:sz w:val="24"/>
          <w:lang w:val="en-GB" w:eastAsia="zh-CN"/>
        </w:rPr>
        <w:t>.</w:t>
      </w:r>
    </w:p>
    <w:p w14:paraId="462CC4E0" w14:textId="23706358" w:rsidR="001C11DC" w:rsidRDefault="001C11DC" w:rsidP="00F85D30">
      <w:pPr>
        <w:jc w:val="both"/>
        <w:rPr>
          <w:rFonts w:cs="Times New Roman"/>
          <w:b/>
          <w:bCs/>
          <w:sz w:val="24"/>
          <w:lang w:val="en-GB" w:eastAsia="zh-CN"/>
        </w:rPr>
      </w:pPr>
      <w:r>
        <w:rPr>
          <w:rFonts w:cs="Times New Roman"/>
          <w:sz w:val="24"/>
          <w:lang w:val="en-GB" w:eastAsia="zh-CN"/>
        </w:rPr>
        <w:t>H</w:t>
      </w:r>
      <w:r w:rsidRPr="001C11DC">
        <w:rPr>
          <w:rFonts w:cs="Times New Roman"/>
          <w:sz w:val="24"/>
          <w:lang w:val="en-GB" w:eastAsia="zh-CN"/>
        </w:rPr>
        <w:t>owever</w:t>
      </w:r>
      <w:r>
        <w:rPr>
          <w:rFonts w:cs="Times New Roman"/>
          <w:sz w:val="24"/>
          <w:lang w:val="en-GB" w:eastAsia="zh-CN"/>
        </w:rPr>
        <w:t xml:space="preserve">, </w:t>
      </w:r>
      <w:r w:rsidR="00B02F03">
        <w:rPr>
          <w:rFonts w:cs="Times New Roman"/>
          <w:sz w:val="24"/>
          <w:lang w:val="en-GB" w:eastAsia="zh-CN"/>
        </w:rPr>
        <w:t>an issue might arise</w:t>
      </w:r>
      <w:r>
        <w:rPr>
          <w:rFonts w:cs="Times New Roman"/>
          <w:sz w:val="24"/>
          <w:lang w:val="en-GB" w:eastAsia="zh-CN"/>
        </w:rPr>
        <w:t xml:space="preserve"> in case the AMF</w:t>
      </w:r>
      <w:r w:rsidR="00A51415">
        <w:rPr>
          <w:rFonts w:cs="Times New Roman"/>
          <w:sz w:val="24"/>
          <w:lang w:val="en-GB" w:eastAsia="zh-CN"/>
        </w:rPr>
        <w:t>/MME</w:t>
      </w:r>
      <w:r>
        <w:rPr>
          <w:rFonts w:cs="Times New Roman"/>
          <w:sz w:val="24"/>
          <w:lang w:val="en-GB" w:eastAsia="zh-CN"/>
        </w:rPr>
        <w:t xml:space="preserve"> detects data pending in the DL, even after the AS RAI has </w:t>
      </w:r>
      <w:r w:rsidR="00F01621" w:rsidRPr="001C11DC">
        <w:rPr>
          <w:rFonts w:cs="Times New Roman"/>
          <w:sz w:val="24"/>
          <w:lang w:val="en-GB" w:eastAsia="zh-CN"/>
        </w:rPr>
        <w:t>indicate</w:t>
      </w:r>
      <w:r w:rsidR="00F01621">
        <w:rPr>
          <w:rFonts w:cs="Times New Roman"/>
          <w:sz w:val="24"/>
          <w:lang w:val="en-GB" w:eastAsia="zh-CN"/>
        </w:rPr>
        <w:t>d</w:t>
      </w:r>
      <w:r w:rsidR="00F01621" w:rsidRPr="001C11DC">
        <w:rPr>
          <w:rFonts w:cs="Times New Roman"/>
          <w:sz w:val="24"/>
          <w:lang w:val="en-GB" w:eastAsia="zh-CN"/>
        </w:rPr>
        <w:t xml:space="preserve"> </w:t>
      </w:r>
      <w:r w:rsidR="00F01621">
        <w:rPr>
          <w:rFonts w:cs="Times New Roman"/>
          <w:sz w:val="24"/>
          <w:lang w:val="en-GB" w:eastAsia="zh-CN"/>
        </w:rPr>
        <w:t>one</w:t>
      </w:r>
      <w:r>
        <w:rPr>
          <w:rFonts w:cs="Times New Roman"/>
          <w:sz w:val="24"/>
          <w:lang w:val="en-GB" w:eastAsia="zh-CN"/>
        </w:rPr>
        <w:t xml:space="preserve"> </w:t>
      </w:r>
      <w:r w:rsidRPr="001C11DC">
        <w:rPr>
          <w:rFonts w:cs="Times New Roman"/>
          <w:sz w:val="24"/>
          <w:lang w:val="en-GB" w:eastAsia="zh-CN"/>
        </w:rPr>
        <w:t xml:space="preserve">single downlink data transmission is </w:t>
      </w:r>
      <w:r w:rsidR="00F01621">
        <w:rPr>
          <w:rFonts w:cs="Times New Roman"/>
          <w:sz w:val="24"/>
          <w:lang w:val="en-GB" w:eastAsia="zh-CN"/>
        </w:rPr>
        <w:t xml:space="preserve">to be </w:t>
      </w:r>
      <w:r w:rsidRPr="001C11DC">
        <w:rPr>
          <w:rFonts w:cs="Times New Roman"/>
          <w:sz w:val="24"/>
          <w:lang w:val="en-GB" w:eastAsia="zh-CN"/>
        </w:rPr>
        <w:t>expected</w:t>
      </w:r>
      <w:r>
        <w:rPr>
          <w:rFonts w:cs="Times New Roman"/>
          <w:sz w:val="24"/>
          <w:lang w:val="en-GB" w:eastAsia="zh-CN"/>
        </w:rPr>
        <w:t xml:space="preserve">. In </w:t>
      </w:r>
      <w:r w:rsidR="00F01621">
        <w:rPr>
          <w:rFonts w:cs="Times New Roman"/>
          <w:sz w:val="24"/>
          <w:lang w:val="en-GB" w:eastAsia="zh-CN"/>
        </w:rPr>
        <w:t>this scenario</w:t>
      </w:r>
      <w:r>
        <w:rPr>
          <w:rFonts w:cs="Times New Roman"/>
          <w:sz w:val="24"/>
          <w:lang w:val="en-GB" w:eastAsia="zh-CN"/>
        </w:rPr>
        <w:t>, w</w:t>
      </w:r>
      <w:r w:rsidRPr="001C11DC">
        <w:rPr>
          <w:rFonts w:cs="Times New Roman"/>
          <w:sz w:val="24"/>
          <w:lang w:val="en-GB" w:eastAsia="zh-CN"/>
        </w:rPr>
        <w:t xml:space="preserve">e expect that SA2 </w:t>
      </w:r>
      <w:r w:rsidR="00F01621">
        <w:rPr>
          <w:rFonts w:cs="Times New Roman"/>
          <w:sz w:val="24"/>
          <w:lang w:val="en-GB" w:eastAsia="zh-CN"/>
        </w:rPr>
        <w:t xml:space="preserve">will </w:t>
      </w:r>
      <w:r w:rsidRPr="001C11DC">
        <w:rPr>
          <w:rFonts w:cs="Times New Roman"/>
          <w:sz w:val="24"/>
          <w:lang w:val="en-GB" w:eastAsia="zh-CN"/>
        </w:rPr>
        <w:t>introduce signaling from the MME/AMF to the eNB/ng-eNB to indicate that there is no data pending in the DL</w:t>
      </w:r>
      <w:r>
        <w:rPr>
          <w:rFonts w:cs="Times New Roman"/>
          <w:sz w:val="24"/>
          <w:lang w:val="en-GB" w:eastAsia="zh-CN"/>
        </w:rPr>
        <w:t xml:space="preserve">. </w:t>
      </w:r>
      <w:r w:rsidR="00BA7E14">
        <w:rPr>
          <w:rFonts w:cs="Times New Roman"/>
          <w:sz w:val="24"/>
          <w:lang w:val="en-GB" w:eastAsia="zh-CN"/>
        </w:rPr>
        <w:t xml:space="preserve">This remains nonetheless speculative, based on SA2 </w:t>
      </w:r>
      <w:r w:rsidR="00F01621">
        <w:rPr>
          <w:rFonts w:cs="Times New Roman"/>
          <w:sz w:val="24"/>
          <w:lang w:val="en-GB" w:eastAsia="zh-CN"/>
        </w:rPr>
        <w:t xml:space="preserve">potential </w:t>
      </w:r>
      <w:r w:rsidR="00B02F03">
        <w:rPr>
          <w:rFonts w:cs="Times New Roman"/>
          <w:sz w:val="24"/>
          <w:lang w:val="en-GB" w:eastAsia="zh-CN"/>
        </w:rPr>
        <w:t>discussion</w:t>
      </w:r>
      <w:r w:rsidR="00BA7E14">
        <w:rPr>
          <w:rFonts w:cs="Times New Roman"/>
          <w:sz w:val="24"/>
          <w:lang w:val="en-GB" w:eastAsia="zh-CN"/>
        </w:rPr>
        <w:t xml:space="preserve">. Therefore, it is </w:t>
      </w:r>
      <w:r w:rsidR="002710F8">
        <w:rPr>
          <w:rFonts w:cs="Times New Roman"/>
          <w:sz w:val="24"/>
          <w:lang w:val="en-GB" w:eastAsia="zh-CN"/>
        </w:rPr>
        <w:t>advisable</w:t>
      </w:r>
      <w:r w:rsidR="00BA7E14">
        <w:rPr>
          <w:rFonts w:cs="Times New Roman"/>
          <w:sz w:val="24"/>
          <w:lang w:val="en-GB" w:eastAsia="zh-CN"/>
        </w:rPr>
        <w:t xml:space="preserve"> </w:t>
      </w:r>
      <w:r w:rsidR="002710F8">
        <w:rPr>
          <w:rFonts w:cs="Times New Roman"/>
          <w:sz w:val="24"/>
          <w:lang w:val="en-GB" w:eastAsia="zh-CN"/>
        </w:rPr>
        <w:t>if,</w:t>
      </w:r>
      <w:r w:rsidR="00BA7E14">
        <w:rPr>
          <w:rFonts w:cs="Times New Roman"/>
          <w:sz w:val="24"/>
          <w:lang w:val="en-GB" w:eastAsia="zh-CN"/>
        </w:rPr>
        <w:t xml:space="preserve"> for now</w:t>
      </w:r>
      <w:r w:rsidR="002710F8">
        <w:rPr>
          <w:rFonts w:cs="Times New Roman"/>
          <w:sz w:val="24"/>
          <w:lang w:val="en-GB" w:eastAsia="zh-CN"/>
        </w:rPr>
        <w:t>,</w:t>
      </w:r>
      <w:r w:rsidR="00BA7E14">
        <w:rPr>
          <w:rFonts w:cs="Times New Roman"/>
          <w:sz w:val="24"/>
          <w:lang w:val="en-GB" w:eastAsia="zh-CN"/>
        </w:rPr>
        <w:t xml:space="preserve"> RAN3 does not agree on capturing any Stage 3 </w:t>
      </w:r>
      <w:r w:rsidR="00B02F03">
        <w:rPr>
          <w:rFonts w:cs="Times New Roman"/>
          <w:sz w:val="24"/>
          <w:lang w:val="en-GB" w:eastAsia="zh-CN"/>
        </w:rPr>
        <w:t>impacts on the flow-chart described in [1</w:t>
      </w:r>
      <w:proofErr w:type="gramStart"/>
      <w:r w:rsidR="00B02F03">
        <w:rPr>
          <w:rFonts w:cs="Times New Roman"/>
          <w:sz w:val="24"/>
          <w:lang w:val="en-GB" w:eastAsia="zh-CN"/>
        </w:rPr>
        <w:t>],</w:t>
      </w:r>
      <w:r w:rsidR="00BA7E14">
        <w:rPr>
          <w:rFonts w:cs="Times New Roman"/>
          <w:sz w:val="24"/>
          <w:lang w:val="en-GB" w:eastAsia="zh-CN"/>
        </w:rPr>
        <w:t xml:space="preserve"> and</w:t>
      </w:r>
      <w:proofErr w:type="gramEnd"/>
      <w:r w:rsidR="00BA7E14">
        <w:rPr>
          <w:rFonts w:cs="Times New Roman"/>
          <w:sz w:val="24"/>
          <w:lang w:val="en-GB" w:eastAsia="zh-CN"/>
        </w:rPr>
        <w:t xml:space="preserve"> wait for</w:t>
      </w:r>
      <w:r w:rsidR="00BA7E14" w:rsidRPr="001C11DC">
        <w:rPr>
          <w:rFonts w:cs="Times New Roman"/>
          <w:sz w:val="24"/>
          <w:lang w:val="en-GB" w:eastAsia="zh-CN"/>
        </w:rPr>
        <w:t xml:space="preserve"> RAN2 to point at the potential benefits </w:t>
      </w:r>
      <w:r w:rsidR="00BA7E14">
        <w:rPr>
          <w:rFonts w:cs="Times New Roman"/>
          <w:sz w:val="24"/>
          <w:lang w:val="en-GB" w:eastAsia="zh-CN"/>
        </w:rPr>
        <w:t xml:space="preserve">of early release with AS RAI </w:t>
      </w:r>
      <w:r w:rsidR="00BA7E14" w:rsidRPr="001C11DC">
        <w:rPr>
          <w:rFonts w:cs="Times New Roman"/>
          <w:sz w:val="24"/>
          <w:lang w:val="en-GB" w:eastAsia="zh-CN"/>
        </w:rPr>
        <w:t xml:space="preserve">and </w:t>
      </w:r>
      <w:r w:rsidR="00B02F03">
        <w:rPr>
          <w:rFonts w:cs="Times New Roman"/>
          <w:sz w:val="24"/>
          <w:lang w:val="en-GB" w:eastAsia="zh-CN"/>
        </w:rPr>
        <w:t xml:space="preserve">to </w:t>
      </w:r>
      <w:r w:rsidR="00BA7E14" w:rsidRPr="001C11DC">
        <w:rPr>
          <w:rFonts w:cs="Times New Roman"/>
          <w:sz w:val="24"/>
          <w:lang w:val="en-GB" w:eastAsia="zh-CN"/>
        </w:rPr>
        <w:t xml:space="preserve">ask SA2 to </w:t>
      </w:r>
      <w:r w:rsidR="00F01621">
        <w:rPr>
          <w:rFonts w:cs="Times New Roman"/>
          <w:sz w:val="24"/>
          <w:lang w:val="en-GB" w:eastAsia="zh-CN"/>
        </w:rPr>
        <w:t>re-</w:t>
      </w:r>
      <w:r w:rsidR="00BA7E14" w:rsidRPr="001C11DC">
        <w:rPr>
          <w:rFonts w:cs="Times New Roman"/>
          <w:sz w:val="24"/>
          <w:lang w:val="en-GB" w:eastAsia="zh-CN"/>
        </w:rPr>
        <w:t>consider</w:t>
      </w:r>
      <w:r w:rsidR="00BA7E14">
        <w:rPr>
          <w:rFonts w:cs="Times New Roman"/>
          <w:sz w:val="24"/>
          <w:lang w:val="en-GB" w:eastAsia="zh-CN"/>
        </w:rPr>
        <w:t xml:space="preserve"> the flow-chart.</w:t>
      </w:r>
      <w:r w:rsidR="00A51415">
        <w:rPr>
          <w:rFonts w:cs="Times New Roman"/>
          <w:sz w:val="24"/>
          <w:lang w:val="en-GB" w:eastAsia="zh-CN"/>
        </w:rPr>
        <w:t xml:space="preserve"> It </w:t>
      </w:r>
      <w:r w:rsidR="002710F8">
        <w:rPr>
          <w:rFonts w:cs="Times New Roman"/>
          <w:sz w:val="24"/>
          <w:lang w:val="en-GB" w:eastAsia="zh-CN"/>
        </w:rPr>
        <w:t>is also of common understanding that this optimization will apply</w:t>
      </w:r>
      <w:r w:rsidR="00A51415">
        <w:rPr>
          <w:rFonts w:cs="Times New Roman"/>
          <w:sz w:val="24"/>
          <w:lang w:val="en-GB" w:eastAsia="zh-CN"/>
        </w:rPr>
        <w:t xml:space="preserve"> to both EPS and 5GS </w:t>
      </w:r>
      <w:r w:rsidR="002710F8">
        <w:rPr>
          <w:rFonts w:cs="Times New Roman"/>
          <w:sz w:val="24"/>
          <w:lang w:val="en-GB" w:eastAsia="zh-CN"/>
        </w:rPr>
        <w:t xml:space="preserve">MO-EDT </w:t>
      </w:r>
      <w:r w:rsidR="00A51415">
        <w:rPr>
          <w:rFonts w:cs="Times New Roman"/>
          <w:sz w:val="24"/>
          <w:lang w:val="en-GB" w:eastAsia="zh-CN"/>
        </w:rPr>
        <w:t>structures.</w:t>
      </w:r>
    </w:p>
    <w:p w14:paraId="7D54A7B0" w14:textId="77777777" w:rsidR="00A51415" w:rsidRDefault="00A51415" w:rsidP="00A51415">
      <w:pPr>
        <w:jc w:val="both"/>
        <w:rPr>
          <w:b/>
          <w:bCs/>
          <w:sz w:val="24"/>
          <w:szCs w:val="24"/>
          <w:lang w:val="en-GB" w:eastAsia="zh-CN"/>
        </w:rPr>
      </w:pPr>
      <w:r>
        <w:rPr>
          <w:b/>
          <w:bCs/>
          <w:sz w:val="24"/>
          <w:szCs w:val="24"/>
          <w:lang w:val="en-GB" w:eastAsia="zh-CN"/>
        </w:rPr>
        <w:t>Proposal 1: No suspend indicators are introduced in UE context resume and response messages</w:t>
      </w:r>
    </w:p>
    <w:p w14:paraId="33B2067F" w14:textId="77777777" w:rsidR="00A51415" w:rsidRDefault="00A51415" w:rsidP="00A51415">
      <w:pPr>
        <w:jc w:val="both"/>
        <w:rPr>
          <w:b/>
          <w:bCs/>
          <w:sz w:val="24"/>
          <w:szCs w:val="24"/>
          <w:lang w:val="en-GB" w:eastAsia="zh-CN"/>
        </w:rPr>
      </w:pPr>
      <w:r>
        <w:rPr>
          <w:b/>
          <w:bCs/>
          <w:sz w:val="24"/>
          <w:szCs w:val="24"/>
          <w:lang w:val="en-GB" w:eastAsia="zh-CN"/>
        </w:rPr>
        <w:t>Proposal 2: Wait for RAN2/SA2 progress on Rel-16 AS RAI discussion.</w:t>
      </w:r>
    </w:p>
    <w:p w14:paraId="22DD857C" w14:textId="5EB91C14" w:rsidR="00F85D30" w:rsidRDefault="00F85D30" w:rsidP="00F85D30">
      <w:pPr>
        <w:jc w:val="both"/>
        <w:rPr>
          <w:rFonts w:cs="Times New Roman"/>
          <w:sz w:val="24"/>
          <w:lang w:val="en-GB" w:eastAsia="zh-CN"/>
        </w:rPr>
      </w:pPr>
    </w:p>
    <w:p w14:paraId="2756B480" w14:textId="77777777" w:rsidR="00F85D30" w:rsidRDefault="00F85D30" w:rsidP="00F85D30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Conclusion</w:t>
      </w:r>
    </w:p>
    <w:p w14:paraId="7FD11E15" w14:textId="7C919365" w:rsidR="00F85D30" w:rsidRDefault="00F85D30" w:rsidP="00F85D30">
      <w:pPr>
        <w:rPr>
          <w:lang w:val="en-GB" w:eastAsia="zh-CN"/>
        </w:rPr>
      </w:pPr>
      <w:r>
        <w:rPr>
          <w:lang w:val="en-GB" w:eastAsia="zh-CN"/>
        </w:rPr>
        <w:t xml:space="preserve">In this paper, we </w:t>
      </w:r>
      <w:bookmarkStart w:id="4" w:name="_Hlk535486806"/>
      <w:r w:rsidR="00F01621">
        <w:rPr>
          <w:lang w:val="en-GB" w:eastAsia="zh-CN"/>
        </w:rPr>
        <w:t>discussed the SA2 flow-chart for MO EDT in UP 5GS CIoT Optimization. Based on the following observations:</w:t>
      </w:r>
    </w:p>
    <w:p w14:paraId="5437E27F" w14:textId="0DE5FF38" w:rsidR="00F01621" w:rsidRPr="00A369CD" w:rsidRDefault="00F01621" w:rsidP="00B02F03">
      <w:pPr>
        <w:spacing w:line="240" w:lineRule="auto"/>
        <w:rPr>
          <w:rFonts w:ascii="Calibri" w:eastAsia="Calibri" w:hAnsi="Calibri" w:cs="Calibri"/>
          <w:b/>
          <w:bCs/>
          <w:sz w:val="24"/>
          <w:szCs w:val="24"/>
          <w:lang w:val="en-GB"/>
        </w:rPr>
      </w:pPr>
      <w:r w:rsidRPr="00A369CD">
        <w:rPr>
          <w:rFonts w:ascii="Calibri" w:eastAsia="Calibri" w:hAnsi="Calibri" w:cs="Calibri"/>
          <w:b/>
          <w:bCs/>
          <w:sz w:val="24"/>
          <w:szCs w:val="24"/>
          <w:lang w:val="en-GB"/>
        </w:rPr>
        <w:t>Observation 1</w:t>
      </w:r>
      <w:bookmarkStart w:id="5" w:name="_GoBack"/>
      <w:bookmarkEnd w:id="5"/>
      <w:r w:rsidRPr="00A369CD">
        <w:rPr>
          <w:rFonts w:ascii="Calibri" w:eastAsia="Calibri" w:hAnsi="Calibri" w:cs="Calibri"/>
          <w:b/>
          <w:bCs/>
          <w:sz w:val="24"/>
          <w:szCs w:val="24"/>
          <w:lang w:val="en-GB"/>
        </w:rPr>
        <w:t>: With the current flow-chart, the ng-eNB can release the UE’s RRC connection already after step 5</w:t>
      </w:r>
      <w:r w:rsidR="00B02F03">
        <w:rPr>
          <w:rFonts w:ascii="Calibri" w:eastAsia="Calibri" w:hAnsi="Calibri" w:cs="Calibri"/>
          <w:b/>
          <w:bCs/>
          <w:sz w:val="24"/>
          <w:szCs w:val="24"/>
          <w:lang w:val="en-GB"/>
        </w:rPr>
        <w:t>.</w:t>
      </w:r>
    </w:p>
    <w:p w14:paraId="7EF9056A" w14:textId="77777777" w:rsidR="00F01621" w:rsidRPr="001C11DC" w:rsidRDefault="00F01621" w:rsidP="00B02F03">
      <w:pPr>
        <w:spacing w:line="240" w:lineRule="auto"/>
        <w:rPr>
          <w:rFonts w:ascii="Calibri" w:eastAsia="Calibri" w:hAnsi="Calibri" w:cs="Calibri"/>
          <w:b/>
          <w:bCs/>
          <w:sz w:val="24"/>
          <w:szCs w:val="24"/>
          <w:lang w:val="en-GB"/>
        </w:rPr>
      </w:pPr>
      <w:r w:rsidRPr="001C11DC">
        <w:rPr>
          <w:rFonts w:ascii="Calibri" w:eastAsia="Calibri" w:hAnsi="Calibri" w:cs="Calibri"/>
          <w:b/>
          <w:bCs/>
          <w:sz w:val="24"/>
          <w:szCs w:val="24"/>
          <w:lang w:val="en-GB"/>
        </w:rPr>
        <w:t xml:space="preserve">Observation </w:t>
      </w:r>
      <w:r>
        <w:rPr>
          <w:rFonts w:ascii="Calibri" w:eastAsia="Calibri" w:hAnsi="Calibri" w:cs="Calibri"/>
          <w:b/>
          <w:bCs/>
          <w:sz w:val="24"/>
          <w:szCs w:val="24"/>
          <w:lang w:val="en-GB"/>
        </w:rPr>
        <w:t>2</w:t>
      </w:r>
      <w:r w:rsidRPr="001C11DC">
        <w:rPr>
          <w:rFonts w:ascii="Calibri" w:eastAsia="Calibri" w:hAnsi="Calibri" w:cs="Calibri"/>
          <w:b/>
          <w:bCs/>
          <w:sz w:val="24"/>
          <w:szCs w:val="24"/>
          <w:lang w:val="en-GB"/>
        </w:rPr>
        <w:t xml:space="preserve">: </w:t>
      </w:r>
      <w:r>
        <w:rPr>
          <w:rFonts w:ascii="Calibri" w:eastAsia="Calibri" w:hAnsi="Calibri" w:cs="Calibri"/>
          <w:b/>
          <w:bCs/>
          <w:sz w:val="24"/>
          <w:szCs w:val="24"/>
          <w:lang w:val="en-GB"/>
        </w:rPr>
        <w:t>With the current flow-chart, it</w:t>
      </w:r>
      <w:r w:rsidRPr="001C11DC">
        <w:rPr>
          <w:rFonts w:ascii="Calibri" w:eastAsia="Calibri" w:hAnsi="Calibri" w:cs="Calibri"/>
          <w:b/>
          <w:bCs/>
          <w:sz w:val="24"/>
          <w:szCs w:val="24"/>
          <w:lang w:val="en-GB"/>
        </w:rPr>
        <w:t xml:space="preserve"> is not </w:t>
      </w:r>
      <w:r>
        <w:rPr>
          <w:rFonts w:ascii="Calibri" w:eastAsia="Calibri" w:hAnsi="Calibri" w:cs="Calibri"/>
          <w:b/>
          <w:bCs/>
          <w:sz w:val="24"/>
          <w:szCs w:val="24"/>
          <w:lang w:val="en-GB"/>
        </w:rPr>
        <w:t>energy-efficient</w:t>
      </w:r>
      <w:r w:rsidRPr="001C11DC">
        <w:rPr>
          <w:rFonts w:ascii="Calibri" w:eastAsia="Calibri" w:hAnsi="Calibri" w:cs="Calibri"/>
          <w:b/>
          <w:bCs/>
          <w:sz w:val="24"/>
          <w:szCs w:val="24"/>
          <w:lang w:val="en-GB"/>
        </w:rPr>
        <w:t xml:space="preserve"> if </w:t>
      </w:r>
      <w:r>
        <w:rPr>
          <w:rFonts w:ascii="Calibri" w:eastAsia="Calibri" w:hAnsi="Calibri" w:cs="Calibri"/>
          <w:b/>
          <w:bCs/>
          <w:sz w:val="24"/>
          <w:szCs w:val="24"/>
          <w:lang w:val="en-GB"/>
        </w:rPr>
        <w:t>n</w:t>
      </w:r>
      <w:r w:rsidRPr="001C11DC">
        <w:rPr>
          <w:rFonts w:ascii="Calibri" w:eastAsia="Calibri" w:hAnsi="Calibri" w:cs="Calibri"/>
          <w:b/>
          <w:bCs/>
          <w:sz w:val="24"/>
          <w:szCs w:val="24"/>
          <w:lang w:val="en-GB"/>
        </w:rPr>
        <w:t>g-eNB waits for an acknowledgement from the AMF when UE indicates AS RAI</w:t>
      </w:r>
      <w:r>
        <w:rPr>
          <w:rFonts w:ascii="Calibri" w:eastAsia="Calibri" w:hAnsi="Calibri" w:cs="Calibri"/>
          <w:b/>
          <w:bCs/>
          <w:sz w:val="24"/>
          <w:szCs w:val="24"/>
          <w:lang w:val="en-GB"/>
        </w:rPr>
        <w:t xml:space="preserve"> in Msg3</w:t>
      </w:r>
      <w:r w:rsidRPr="001C11DC">
        <w:rPr>
          <w:rFonts w:ascii="Calibri" w:eastAsia="Calibri" w:hAnsi="Calibri" w:cs="Calibri"/>
          <w:b/>
          <w:bCs/>
          <w:sz w:val="24"/>
          <w:szCs w:val="24"/>
          <w:lang w:val="en-GB"/>
        </w:rPr>
        <w:t>.</w:t>
      </w:r>
    </w:p>
    <w:p w14:paraId="3251A733" w14:textId="29DCDD46" w:rsidR="00F01621" w:rsidRDefault="00F01621" w:rsidP="00F01621">
      <w:pPr>
        <w:jc w:val="both"/>
        <w:rPr>
          <w:rFonts w:cs="Times New Roman"/>
          <w:b/>
          <w:bCs/>
          <w:sz w:val="24"/>
          <w:lang w:val="en-GB" w:eastAsia="zh-CN"/>
        </w:rPr>
      </w:pPr>
      <w:r w:rsidRPr="00F01621">
        <w:rPr>
          <w:rFonts w:cs="Times New Roman"/>
          <w:b/>
          <w:bCs/>
          <w:sz w:val="24"/>
          <w:lang w:val="en-GB" w:eastAsia="zh-CN"/>
        </w:rPr>
        <w:t xml:space="preserve">Observation 3: From RAN3 standpoint, there is no problem with </w:t>
      </w:r>
      <w:r>
        <w:rPr>
          <w:rFonts w:cs="Times New Roman"/>
          <w:b/>
          <w:bCs/>
          <w:sz w:val="24"/>
          <w:lang w:val="en-GB" w:eastAsia="zh-CN"/>
        </w:rPr>
        <w:t xml:space="preserve">ng-eNB releasing early the UE after Msg3 and before receiving </w:t>
      </w:r>
      <w:r w:rsidRPr="00F01621">
        <w:rPr>
          <w:rFonts w:cs="Times New Roman"/>
          <w:b/>
          <w:bCs/>
          <w:sz w:val="24"/>
          <w:lang w:val="en-GB" w:eastAsia="zh-CN"/>
        </w:rPr>
        <w:t>the UE Context Resume Response from the AMF</w:t>
      </w:r>
      <w:r w:rsidR="00B02F03">
        <w:rPr>
          <w:rFonts w:cs="Times New Roman"/>
          <w:b/>
          <w:bCs/>
          <w:sz w:val="24"/>
          <w:lang w:val="en-GB" w:eastAsia="zh-CN"/>
        </w:rPr>
        <w:t>.</w:t>
      </w:r>
    </w:p>
    <w:p w14:paraId="26659C4C" w14:textId="5E8DE5C4" w:rsidR="00F01621" w:rsidRPr="00F01621" w:rsidRDefault="00F01621" w:rsidP="00F01621">
      <w:pPr>
        <w:jc w:val="both"/>
        <w:rPr>
          <w:rFonts w:cs="Times New Roman"/>
          <w:sz w:val="24"/>
          <w:lang w:val="en-GB" w:eastAsia="zh-CN"/>
        </w:rPr>
      </w:pPr>
      <w:r w:rsidRPr="00F01621">
        <w:rPr>
          <w:rFonts w:cs="Times New Roman"/>
          <w:sz w:val="24"/>
          <w:lang w:val="en-GB" w:eastAsia="zh-CN"/>
        </w:rPr>
        <w:t>We propose the following:</w:t>
      </w:r>
    </w:p>
    <w:p w14:paraId="729A3450" w14:textId="77777777" w:rsidR="00A51415" w:rsidRDefault="00A51415" w:rsidP="00A51415">
      <w:pPr>
        <w:jc w:val="both"/>
        <w:rPr>
          <w:b/>
          <w:bCs/>
          <w:sz w:val="24"/>
          <w:szCs w:val="24"/>
          <w:lang w:val="en-GB" w:eastAsia="zh-CN"/>
        </w:rPr>
      </w:pPr>
      <w:r>
        <w:rPr>
          <w:b/>
          <w:bCs/>
          <w:sz w:val="24"/>
          <w:szCs w:val="24"/>
          <w:lang w:val="en-GB" w:eastAsia="zh-CN"/>
        </w:rPr>
        <w:t>Proposal 1: No suspend indicators are introduced in UE context resume and response messages</w:t>
      </w:r>
    </w:p>
    <w:p w14:paraId="20D5CC83" w14:textId="77777777" w:rsidR="00A51415" w:rsidRDefault="00A51415" w:rsidP="00A51415">
      <w:pPr>
        <w:jc w:val="both"/>
        <w:rPr>
          <w:b/>
          <w:bCs/>
          <w:sz w:val="24"/>
          <w:szCs w:val="24"/>
          <w:lang w:val="en-GB" w:eastAsia="zh-CN"/>
        </w:rPr>
      </w:pPr>
      <w:r>
        <w:rPr>
          <w:b/>
          <w:bCs/>
          <w:sz w:val="24"/>
          <w:szCs w:val="24"/>
          <w:lang w:val="en-GB" w:eastAsia="zh-CN"/>
        </w:rPr>
        <w:t>Proposal 2: Wait for RAN2/SA2 progress on Rel-16 AS RAI discussion.</w:t>
      </w:r>
    </w:p>
    <w:p w14:paraId="77D08F10" w14:textId="77777777" w:rsidR="00F01621" w:rsidRPr="003763A6" w:rsidRDefault="00F01621" w:rsidP="00F85D30">
      <w:pPr>
        <w:rPr>
          <w:rFonts w:cs="Times New Roman"/>
          <w:b/>
          <w:bCs/>
          <w:sz w:val="24"/>
          <w:lang w:val="en-GB" w:eastAsia="zh-CN"/>
        </w:rPr>
      </w:pPr>
    </w:p>
    <w:p w14:paraId="147C0B76" w14:textId="77777777" w:rsidR="00F85D30" w:rsidRPr="003F6212" w:rsidRDefault="00F85D30" w:rsidP="00F85D30">
      <w:pPr>
        <w:pStyle w:val="Heading1"/>
        <w:numPr>
          <w:ilvl w:val="0"/>
          <w:numId w:val="0"/>
        </w:numPr>
        <w:ind w:left="432" w:hanging="432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4 </w:t>
      </w:r>
      <w:r>
        <w:rPr>
          <w:rFonts w:eastAsia="SimSun"/>
          <w:lang w:eastAsia="zh-CN"/>
        </w:rPr>
        <w:tab/>
        <w:t>References</w:t>
      </w:r>
    </w:p>
    <w:bookmarkEnd w:id="4"/>
    <w:p w14:paraId="75D05CD8" w14:textId="5B7C3FAF" w:rsidR="00F85D30" w:rsidRPr="00B02F03" w:rsidRDefault="00F85D30" w:rsidP="00F85D30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r>
        <w:t xml:space="preserve">S2-1910765, </w:t>
      </w:r>
      <w:r w:rsidRPr="00AD68B7">
        <w:t>“</w:t>
      </w:r>
      <w:r w:rsidRPr="002A0704">
        <w:t>MO EDT for User Plane CIoT 5GS Optimisation</w:t>
      </w:r>
      <w:r w:rsidRPr="00AD68B7">
        <w:t xml:space="preserve">”, </w:t>
      </w:r>
      <w:r w:rsidR="00B02F03">
        <w:t xml:space="preserve">Qualcomm et al </w:t>
      </w:r>
      <w:r>
        <w:t>SA2#135</w:t>
      </w:r>
    </w:p>
    <w:p w14:paraId="36E96CF3" w14:textId="14780656" w:rsidR="00B02F03" w:rsidRDefault="00B02F03" w:rsidP="00F85D30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r w:rsidRPr="00B02F03">
        <w:rPr>
          <w:rFonts w:asciiTheme="minorHAnsi" w:eastAsiaTheme="minorHAnsi" w:hAnsiTheme="minorHAnsi" w:cstheme="minorHAnsi"/>
          <w:szCs w:val="20"/>
          <w:lang w:val="en-US" w:eastAsia="zh-CN"/>
        </w:rPr>
        <w:t>R3-201541</w:t>
      </w:r>
      <w:r>
        <w:rPr>
          <w:rFonts w:asciiTheme="minorHAnsi" w:eastAsiaTheme="minorHAnsi" w:hAnsiTheme="minorHAnsi" w:cstheme="minorHAnsi"/>
          <w:szCs w:val="20"/>
          <w:lang w:val="en-US" w:eastAsia="zh-CN"/>
        </w:rPr>
        <w:t>,</w:t>
      </w:r>
      <w:r w:rsidRPr="00B02F03">
        <w:rPr>
          <w:rFonts w:asciiTheme="minorHAnsi" w:eastAsiaTheme="minorHAnsi" w:hAnsiTheme="minorHAnsi" w:cstheme="minorHAnsi"/>
          <w:szCs w:val="20"/>
          <w:lang w:val="en-US" w:eastAsia="zh-CN"/>
        </w:rPr>
        <w:t xml:space="preserve"> Common CP/UP aspects of CIoT UEs when connected to 5GC</w:t>
      </w:r>
      <w:r>
        <w:rPr>
          <w:rFonts w:asciiTheme="minorHAnsi" w:eastAsiaTheme="minorHAnsi" w:hAnsiTheme="minorHAnsi" w:cstheme="minorHAnsi"/>
          <w:szCs w:val="20"/>
          <w:lang w:val="en-US" w:eastAsia="zh-CN"/>
        </w:rPr>
        <w:t xml:space="preserve">, </w:t>
      </w:r>
      <w:r w:rsidRPr="00B02F03">
        <w:rPr>
          <w:rFonts w:asciiTheme="minorHAnsi" w:eastAsiaTheme="minorHAnsi" w:hAnsiTheme="minorHAnsi" w:cstheme="minorHAnsi"/>
          <w:szCs w:val="20"/>
          <w:lang w:val="en-US" w:eastAsia="zh-CN"/>
        </w:rPr>
        <w:t>Ericsson, ZTE</w:t>
      </w:r>
      <w:r>
        <w:rPr>
          <w:rFonts w:asciiTheme="minorHAnsi" w:eastAsiaTheme="minorHAnsi" w:hAnsiTheme="minorHAnsi" w:cstheme="minorHAnsi"/>
          <w:szCs w:val="20"/>
          <w:lang w:val="en-US" w:eastAsia="zh-CN"/>
        </w:rPr>
        <w:t>, RAN3#107bis-e</w:t>
      </w:r>
    </w:p>
    <w:p w14:paraId="5B97C1B8" w14:textId="5B3DC5C4" w:rsidR="00B02F03" w:rsidRPr="00B02F03" w:rsidRDefault="00B02F03" w:rsidP="00B02F03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r w:rsidRPr="00B02F03">
        <w:rPr>
          <w:rFonts w:asciiTheme="minorHAnsi" w:eastAsiaTheme="minorHAnsi" w:hAnsiTheme="minorHAnsi" w:cstheme="minorHAnsi"/>
          <w:szCs w:val="20"/>
          <w:lang w:val="en-US" w:eastAsia="zh-CN"/>
        </w:rPr>
        <w:t>R3-201620</w:t>
      </w:r>
      <w:r>
        <w:rPr>
          <w:rFonts w:asciiTheme="minorHAnsi" w:eastAsiaTheme="minorHAnsi" w:hAnsiTheme="minorHAnsi" w:cstheme="minorHAnsi"/>
          <w:szCs w:val="20"/>
          <w:lang w:val="en-US" w:eastAsia="zh-CN"/>
        </w:rPr>
        <w:t xml:space="preserve">, </w:t>
      </w:r>
      <w:r w:rsidRPr="00B02F03">
        <w:rPr>
          <w:rFonts w:cstheme="minorHAnsi"/>
          <w:szCs w:val="20"/>
          <w:lang w:val="en-US" w:eastAsia="zh-CN"/>
        </w:rPr>
        <w:t>Introduction of Suspend-Resume (TS 38.413)</w:t>
      </w:r>
      <w:r>
        <w:rPr>
          <w:rFonts w:cstheme="minorHAnsi"/>
          <w:szCs w:val="20"/>
          <w:lang w:val="en-US" w:eastAsia="zh-CN"/>
        </w:rPr>
        <w:t>, Nokia, RAN3#107bis-e</w:t>
      </w:r>
      <w:r w:rsidRPr="00B02F03">
        <w:rPr>
          <w:rFonts w:cstheme="minorHAnsi"/>
          <w:szCs w:val="20"/>
          <w:lang w:val="en-US" w:eastAsia="zh-CN"/>
        </w:rPr>
        <w:t>.</w:t>
      </w:r>
    </w:p>
    <w:p w14:paraId="0733A57F" w14:textId="77777777" w:rsidR="00F85D30" w:rsidRPr="00F85D30" w:rsidRDefault="00F85D30" w:rsidP="00F85D30">
      <w:pPr>
        <w:jc w:val="both"/>
        <w:rPr>
          <w:lang w:val="en-GB"/>
        </w:rPr>
      </w:pPr>
    </w:p>
    <w:p w14:paraId="7909BB1B" w14:textId="77777777" w:rsidR="00742D3E" w:rsidRPr="00F85D30" w:rsidRDefault="00742D3E">
      <w:pPr>
        <w:rPr>
          <w:lang w:val="en-GB"/>
        </w:rPr>
      </w:pPr>
    </w:p>
    <w:sectPr w:rsidR="00742D3E" w:rsidRPr="00F85D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DF20EC3"/>
    <w:multiLevelType w:val="hybridMultilevel"/>
    <w:tmpl w:val="11D0D246"/>
    <w:lvl w:ilvl="0" w:tplc="8794E08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4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3E1"/>
    <w:rsid w:val="001C11DC"/>
    <w:rsid w:val="002710F8"/>
    <w:rsid w:val="005B33E1"/>
    <w:rsid w:val="00742D3E"/>
    <w:rsid w:val="00A369CD"/>
    <w:rsid w:val="00A51415"/>
    <w:rsid w:val="00B02F03"/>
    <w:rsid w:val="00BA7E14"/>
    <w:rsid w:val="00F01621"/>
    <w:rsid w:val="00F8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B2B588C"/>
  <w15:chartTrackingRefBased/>
  <w15:docId w15:val="{4DE76B00-E9A9-4438-BE8F-1B572B023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85D30"/>
  </w:style>
  <w:style w:type="paragraph" w:styleId="Heading1">
    <w:name w:val="heading 1"/>
    <w:aliases w:val="H1"/>
    <w:next w:val="Normal"/>
    <w:link w:val="Heading1Char"/>
    <w:qFormat/>
    <w:rsid w:val="00F85D3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F85D3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8">
    <w:name w:val="heading 8"/>
    <w:basedOn w:val="Heading1"/>
    <w:next w:val="Normal"/>
    <w:link w:val="Heading8Char"/>
    <w:qFormat/>
    <w:rsid w:val="00F85D3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85D3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F85D30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F85D30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F85D30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85D30"/>
    <w:rPr>
      <w:rFonts w:ascii="Arial" w:eastAsia="MS Mincho" w:hAnsi="Arial" w:cs="Times New Roman"/>
      <w:sz w:val="36"/>
      <w:szCs w:val="20"/>
      <w:lang w:val="en-GB"/>
    </w:rPr>
  </w:style>
  <w:style w:type="paragraph" w:customStyle="1" w:styleId="3GPPHeader">
    <w:name w:val="3GPP_Header"/>
    <w:basedOn w:val="Normal"/>
    <w:rsid w:val="00F85D3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F85D30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rsid w:val="00F85D3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85D30"/>
    <w:pPr>
      <w:ind w:left="720"/>
      <w:contextualSpacing/>
    </w:pPr>
    <w:rPr>
      <w:rFonts w:ascii="Calibri" w:eastAsia="DengXian" w:hAnsi="Calibri" w:cs="Times New Roman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F85D30"/>
    <w:rPr>
      <w:rFonts w:ascii="Calibri" w:eastAsia="DengXian" w:hAnsi="Calibri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5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5D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0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5.png@01D5E7D3.C7C5C38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902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5</cp:revision>
  <dcterms:created xsi:type="dcterms:W3CDTF">2020-04-09T10:30:00Z</dcterms:created>
  <dcterms:modified xsi:type="dcterms:W3CDTF">2020-04-09T14:35:00Z</dcterms:modified>
</cp:coreProperties>
</file>